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F996" w14:textId="0D3B48BC" w:rsidR="00C07B28" w:rsidRPr="00CE549B" w:rsidRDefault="00C07B28" w:rsidP="00E85581">
      <w:pPr>
        <w:spacing w:after="0" w:line="480" w:lineRule="auto"/>
        <w:rPr>
          <w:rFonts w:ascii="Times New Roman" w:hAnsi="Times New Roman" w:cs="Times New Roman"/>
          <w:sz w:val="24"/>
          <w:szCs w:val="24"/>
        </w:rPr>
      </w:pPr>
    </w:p>
    <w:p w14:paraId="366213B0" w14:textId="77777777" w:rsidR="009F1848" w:rsidRPr="00CE549B" w:rsidRDefault="009F1848" w:rsidP="00E85581">
      <w:pPr>
        <w:spacing w:after="0" w:line="480" w:lineRule="auto"/>
        <w:rPr>
          <w:rFonts w:ascii="Times New Roman" w:hAnsi="Times New Roman" w:cs="Times New Roman"/>
          <w:sz w:val="24"/>
          <w:szCs w:val="24"/>
        </w:rPr>
      </w:pPr>
    </w:p>
    <w:p w14:paraId="5AD3BC38" w14:textId="676B7FA6" w:rsidR="00B5407A" w:rsidRDefault="00B5407A" w:rsidP="00E85581">
      <w:pPr>
        <w:spacing w:after="0" w:line="480" w:lineRule="auto"/>
        <w:rPr>
          <w:rFonts w:ascii="Times New Roman" w:hAnsi="Times New Roman" w:cs="Times New Roman"/>
          <w:sz w:val="24"/>
          <w:szCs w:val="24"/>
        </w:rPr>
      </w:pPr>
    </w:p>
    <w:p w14:paraId="220CF7E5" w14:textId="77777777" w:rsidR="00CE549B" w:rsidRPr="00CE549B" w:rsidRDefault="00CE549B" w:rsidP="00E85581">
      <w:pPr>
        <w:spacing w:after="0" w:line="480" w:lineRule="auto"/>
        <w:rPr>
          <w:rFonts w:ascii="Times New Roman" w:hAnsi="Times New Roman" w:cs="Times New Roman"/>
          <w:sz w:val="24"/>
          <w:szCs w:val="24"/>
        </w:rPr>
      </w:pPr>
    </w:p>
    <w:p w14:paraId="07E88A30" w14:textId="77777777" w:rsidR="00C07B28" w:rsidRPr="00CE549B" w:rsidRDefault="00C07B28" w:rsidP="00FC3481">
      <w:pPr>
        <w:spacing w:after="0" w:line="480" w:lineRule="auto"/>
        <w:jc w:val="center"/>
        <w:rPr>
          <w:rFonts w:ascii="Times New Roman" w:hAnsi="Times New Roman" w:cs="Times New Roman"/>
          <w:sz w:val="24"/>
          <w:szCs w:val="24"/>
        </w:rPr>
      </w:pPr>
    </w:p>
    <w:p w14:paraId="68C0849B" w14:textId="7A7CD04D" w:rsidR="00CE549B" w:rsidRPr="00CE549B" w:rsidRDefault="00CE549B" w:rsidP="00CE549B">
      <w:pPr>
        <w:spacing w:after="0" w:line="480" w:lineRule="auto"/>
        <w:jc w:val="center"/>
        <w:rPr>
          <w:rFonts w:ascii="Times New Roman" w:hAnsi="Times New Roman" w:cs="Times New Roman"/>
          <w:sz w:val="24"/>
          <w:szCs w:val="24"/>
        </w:rPr>
      </w:pPr>
      <w:r w:rsidRPr="00CE549B">
        <w:rPr>
          <w:rFonts w:ascii="Times New Roman" w:hAnsi="Times New Roman" w:cs="Times New Roman"/>
          <w:sz w:val="24"/>
          <w:szCs w:val="24"/>
        </w:rPr>
        <w:t xml:space="preserve">Prospectus for </w:t>
      </w:r>
      <w:r w:rsidR="00F13B03">
        <w:rPr>
          <w:rFonts w:ascii="Times New Roman" w:hAnsi="Times New Roman" w:cs="Times New Roman"/>
          <w:sz w:val="24"/>
          <w:szCs w:val="24"/>
        </w:rPr>
        <w:t xml:space="preserve">Survey Research on </w:t>
      </w:r>
      <w:r w:rsidRPr="00CE549B">
        <w:rPr>
          <w:rFonts w:ascii="Times New Roman" w:hAnsi="Times New Roman" w:cs="Times New Roman"/>
          <w:sz w:val="24"/>
          <w:szCs w:val="24"/>
        </w:rPr>
        <w:t>Threshold Concepts and the Doctoral Process</w:t>
      </w:r>
    </w:p>
    <w:p w14:paraId="3CAC2FB6" w14:textId="77777777" w:rsidR="00CE549B" w:rsidRPr="00CE549B" w:rsidRDefault="00CE549B" w:rsidP="00CE549B">
      <w:pPr>
        <w:spacing w:after="0" w:line="480" w:lineRule="auto"/>
        <w:jc w:val="center"/>
        <w:rPr>
          <w:rFonts w:ascii="Times New Roman" w:hAnsi="Times New Roman" w:cs="Times New Roman"/>
          <w:sz w:val="24"/>
          <w:szCs w:val="24"/>
        </w:rPr>
      </w:pPr>
      <w:r w:rsidRPr="00CE549B">
        <w:rPr>
          <w:rFonts w:ascii="Times New Roman" w:hAnsi="Times New Roman" w:cs="Times New Roman"/>
          <w:sz w:val="24"/>
          <w:szCs w:val="24"/>
        </w:rPr>
        <w:t>Richard Thripp</w:t>
      </w:r>
    </w:p>
    <w:p w14:paraId="34AF2732" w14:textId="77777777" w:rsidR="00CE549B" w:rsidRPr="00CE549B" w:rsidRDefault="00CE549B" w:rsidP="00CE549B">
      <w:pPr>
        <w:spacing w:after="0" w:line="480" w:lineRule="auto"/>
        <w:jc w:val="center"/>
        <w:rPr>
          <w:rFonts w:ascii="Times New Roman" w:hAnsi="Times New Roman" w:cs="Times New Roman"/>
          <w:sz w:val="24"/>
          <w:szCs w:val="24"/>
        </w:rPr>
      </w:pPr>
      <w:r w:rsidRPr="00CE549B">
        <w:rPr>
          <w:rFonts w:ascii="Times New Roman" w:hAnsi="Times New Roman" w:cs="Times New Roman"/>
          <w:sz w:val="24"/>
          <w:szCs w:val="24"/>
        </w:rPr>
        <w:t>University of Central Florida</w:t>
      </w:r>
    </w:p>
    <w:p w14:paraId="152E4861" w14:textId="77777777" w:rsidR="00CE549B" w:rsidRPr="00CE549B" w:rsidRDefault="00CE549B" w:rsidP="00CE549B">
      <w:pPr>
        <w:pageBreakBefore/>
        <w:spacing w:after="0" w:line="480" w:lineRule="auto"/>
        <w:jc w:val="center"/>
        <w:rPr>
          <w:rFonts w:ascii="Times New Roman" w:hAnsi="Times New Roman" w:cs="Times New Roman"/>
          <w:sz w:val="24"/>
          <w:szCs w:val="24"/>
        </w:rPr>
      </w:pPr>
      <w:r w:rsidRPr="00CE549B">
        <w:rPr>
          <w:rFonts w:ascii="Times New Roman" w:hAnsi="Times New Roman" w:cs="Times New Roman"/>
          <w:sz w:val="24"/>
          <w:szCs w:val="24"/>
        </w:rPr>
        <w:lastRenderedPageBreak/>
        <w:t>Abstract</w:t>
      </w:r>
    </w:p>
    <w:p w14:paraId="0BFF99B9" w14:textId="17462460" w:rsidR="00B21E24" w:rsidRDefault="00CE549B" w:rsidP="00CE549B">
      <w:pPr>
        <w:spacing w:after="0" w:line="480" w:lineRule="auto"/>
        <w:rPr>
          <w:rFonts w:ascii="Times New Roman" w:eastAsia="Times New Roman" w:hAnsi="Times New Roman" w:cs="Times New Roman"/>
          <w:bCs/>
          <w:sz w:val="24"/>
          <w:szCs w:val="24"/>
        </w:rPr>
      </w:pPr>
      <w:r w:rsidRPr="00B21E24">
        <w:rPr>
          <w:rFonts w:ascii="Times New Roman" w:eastAsia="Times New Roman" w:hAnsi="Times New Roman" w:cs="Times New Roman"/>
          <w:bCs/>
          <w:sz w:val="24"/>
          <w:szCs w:val="24"/>
        </w:rPr>
        <w:t xml:space="preserve">This </w:t>
      </w:r>
      <w:r w:rsidR="008F761E" w:rsidRPr="00B21E24">
        <w:rPr>
          <w:rFonts w:ascii="Times New Roman" w:eastAsia="Times New Roman" w:hAnsi="Times New Roman" w:cs="Times New Roman"/>
          <w:bCs/>
          <w:sz w:val="24"/>
          <w:szCs w:val="24"/>
        </w:rPr>
        <w:t>initial research prospectus</w:t>
      </w:r>
      <w:r w:rsidRPr="00B21E24">
        <w:rPr>
          <w:rFonts w:ascii="Times New Roman" w:eastAsia="Times New Roman" w:hAnsi="Times New Roman" w:cs="Times New Roman"/>
          <w:bCs/>
          <w:sz w:val="24"/>
          <w:szCs w:val="24"/>
        </w:rPr>
        <w:t xml:space="preserve"> </w:t>
      </w:r>
      <w:r w:rsidR="00B21E24">
        <w:rPr>
          <w:rFonts w:ascii="Times New Roman" w:eastAsia="Times New Roman" w:hAnsi="Times New Roman" w:cs="Times New Roman"/>
          <w:bCs/>
          <w:sz w:val="24"/>
          <w:szCs w:val="24"/>
        </w:rPr>
        <w:t>first reviews</w:t>
      </w:r>
      <w:r w:rsidR="00754F88" w:rsidRPr="00B21E24">
        <w:rPr>
          <w:rFonts w:ascii="Times New Roman" w:eastAsia="Times New Roman" w:hAnsi="Times New Roman" w:cs="Times New Roman"/>
          <w:bCs/>
          <w:sz w:val="24"/>
          <w:szCs w:val="24"/>
        </w:rPr>
        <w:t xml:space="preserve"> the</w:t>
      </w:r>
      <w:r w:rsidR="00B21E24">
        <w:rPr>
          <w:rFonts w:ascii="Times New Roman" w:eastAsia="Times New Roman" w:hAnsi="Times New Roman" w:cs="Times New Roman"/>
          <w:bCs/>
          <w:sz w:val="24"/>
          <w:szCs w:val="24"/>
        </w:rPr>
        <w:t xml:space="preserve"> existing,</w:t>
      </w:r>
      <w:r w:rsidR="00B21E24" w:rsidRPr="00B21E24">
        <w:rPr>
          <w:rFonts w:ascii="Times New Roman" w:eastAsia="Times New Roman" w:hAnsi="Times New Roman" w:cs="Times New Roman"/>
          <w:bCs/>
          <w:sz w:val="24"/>
          <w:szCs w:val="24"/>
        </w:rPr>
        <w:t xml:space="preserve"> primarily</w:t>
      </w:r>
      <w:r w:rsidR="00754F88" w:rsidRPr="00B21E24">
        <w:rPr>
          <w:rFonts w:ascii="Times New Roman" w:eastAsia="Times New Roman" w:hAnsi="Times New Roman" w:cs="Times New Roman"/>
          <w:bCs/>
          <w:sz w:val="24"/>
          <w:szCs w:val="24"/>
        </w:rPr>
        <w:t xml:space="preserve"> qualitative </w:t>
      </w:r>
      <w:r w:rsidR="00B21E24" w:rsidRPr="00B21E24">
        <w:rPr>
          <w:rFonts w:ascii="Times New Roman" w:eastAsia="Times New Roman" w:hAnsi="Times New Roman" w:cs="Times New Roman"/>
          <w:bCs/>
          <w:sz w:val="24"/>
          <w:szCs w:val="24"/>
        </w:rPr>
        <w:t>research</w:t>
      </w:r>
      <w:r w:rsidRPr="00B21E24">
        <w:rPr>
          <w:rFonts w:ascii="Times New Roman" w:eastAsia="Times New Roman" w:hAnsi="Times New Roman" w:cs="Times New Roman"/>
          <w:bCs/>
          <w:sz w:val="24"/>
          <w:szCs w:val="24"/>
        </w:rPr>
        <w:t xml:space="preserve"> </w:t>
      </w:r>
      <w:r w:rsidR="00B21E24" w:rsidRPr="00B21E24">
        <w:rPr>
          <w:rFonts w:ascii="Times New Roman" w:eastAsia="Times New Roman" w:hAnsi="Times New Roman" w:cs="Times New Roman"/>
          <w:bCs/>
          <w:sz w:val="24"/>
          <w:szCs w:val="24"/>
        </w:rPr>
        <w:t xml:space="preserve">on </w:t>
      </w:r>
      <w:r w:rsidRPr="00B21E24">
        <w:rPr>
          <w:rFonts w:ascii="Times New Roman" w:eastAsia="Times New Roman" w:hAnsi="Times New Roman" w:cs="Times New Roman"/>
          <w:bCs/>
          <w:sz w:val="24"/>
          <w:szCs w:val="24"/>
        </w:rPr>
        <w:t xml:space="preserve">threshold concepts </w:t>
      </w:r>
      <w:r w:rsidR="00B21E24" w:rsidRPr="00B21E24">
        <w:rPr>
          <w:rFonts w:ascii="Times New Roman" w:eastAsia="Times New Roman" w:hAnsi="Times New Roman" w:cs="Times New Roman"/>
          <w:bCs/>
          <w:sz w:val="24"/>
          <w:szCs w:val="24"/>
        </w:rPr>
        <w:t>and doctoral students</w:t>
      </w:r>
      <w:r w:rsidRPr="00B21E24">
        <w:rPr>
          <w:rFonts w:ascii="Times New Roman" w:eastAsia="Times New Roman" w:hAnsi="Times New Roman" w:cs="Times New Roman"/>
          <w:bCs/>
          <w:sz w:val="24"/>
          <w:szCs w:val="24"/>
        </w:rPr>
        <w:t xml:space="preserve">. Threshold concepts are skills that may be difficult to acquire, but their acquisition is transformative—much like learning to ride a bicycle. Frequently, </w:t>
      </w:r>
      <w:r w:rsidR="00B21E24" w:rsidRPr="00B21E24">
        <w:rPr>
          <w:rFonts w:ascii="Times New Roman" w:eastAsia="Times New Roman" w:hAnsi="Times New Roman" w:cs="Times New Roman"/>
          <w:bCs/>
          <w:sz w:val="24"/>
          <w:szCs w:val="24"/>
        </w:rPr>
        <w:t xml:space="preserve">threshold concepts such as </w:t>
      </w:r>
      <w:r w:rsidR="00B21E24" w:rsidRPr="00B21E24">
        <w:rPr>
          <w:rFonts w:ascii="Times New Roman" w:eastAsia="Times New Roman" w:hAnsi="Times New Roman" w:cs="Times New Roman"/>
          <w:bCs/>
          <w:sz w:val="24"/>
          <w:szCs w:val="24"/>
        </w:rPr>
        <w:t>designing a research study, writing a research report, and conducting a literature review</w:t>
      </w:r>
      <w:r w:rsidRPr="00B21E24">
        <w:rPr>
          <w:rFonts w:ascii="Times New Roman" w:eastAsia="Times New Roman" w:hAnsi="Times New Roman" w:cs="Times New Roman"/>
          <w:bCs/>
          <w:sz w:val="24"/>
          <w:szCs w:val="24"/>
        </w:rPr>
        <w:t xml:space="preserve"> are not explici</w:t>
      </w:r>
      <w:r w:rsidR="00B21E24">
        <w:rPr>
          <w:rFonts w:ascii="Times New Roman" w:eastAsia="Times New Roman" w:hAnsi="Times New Roman" w:cs="Times New Roman"/>
          <w:bCs/>
          <w:sz w:val="24"/>
          <w:szCs w:val="24"/>
        </w:rPr>
        <w:t>tly taught to doctoral students. I</w:t>
      </w:r>
      <w:r w:rsidRPr="00B21E24">
        <w:rPr>
          <w:rFonts w:ascii="Times New Roman" w:eastAsia="Times New Roman" w:hAnsi="Times New Roman" w:cs="Times New Roman"/>
          <w:bCs/>
          <w:sz w:val="24"/>
          <w:szCs w:val="24"/>
        </w:rPr>
        <w:t xml:space="preserve">n fact, academics may not even consciously consider them, or may be dismissive toward students who have not yet acquired them. </w:t>
      </w:r>
      <w:r w:rsidR="00B21E24">
        <w:rPr>
          <w:rFonts w:ascii="Times New Roman" w:eastAsia="Times New Roman" w:hAnsi="Times New Roman" w:cs="Times New Roman"/>
          <w:bCs/>
          <w:sz w:val="24"/>
          <w:szCs w:val="24"/>
        </w:rPr>
        <w:t xml:space="preserve">In this prospectus, the existing </w:t>
      </w:r>
      <w:r w:rsidRPr="00B21E24">
        <w:rPr>
          <w:rFonts w:ascii="Times New Roman" w:eastAsia="Times New Roman" w:hAnsi="Times New Roman" w:cs="Times New Roman"/>
          <w:bCs/>
          <w:sz w:val="24"/>
          <w:szCs w:val="24"/>
        </w:rPr>
        <w:t xml:space="preserve">literature </w:t>
      </w:r>
      <w:r w:rsidR="00B21E24">
        <w:rPr>
          <w:rFonts w:ascii="Times New Roman" w:eastAsia="Times New Roman" w:hAnsi="Times New Roman" w:cs="Times New Roman"/>
          <w:bCs/>
          <w:sz w:val="24"/>
          <w:szCs w:val="24"/>
        </w:rPr>
        <w:t>is used to guide the design of questionnaire-based research</w:t>
      </w:r>
      <w:r w:rsidRPr="00B21E24">
        <w:rPr>
          <w:rFonts w:ascii="Times New Roman" w:eastAsia="Times New Roman" w:hAnsi="Times New Roman" w:cs="Times New Roman"/>
          <w:bCs/>
          <w:sz w:val="24"/>
          <w:szCs w:val="24"/>
        </w:rPr>
        <w:t xml:space="preserve"> that </w:t>
      </w:r>
      <w:r w:rsidR="00B21E24">
        <w:rPr>
          <w:rFonts w:ascii="Times New Roman" w:eastAsia="Times New Roman" w:hAnsi="Times New Roman" w:cs="Times New Roman"/>
          <w:bCs/>
          <w:sz w:val="24"/>
          <w:szCs w:val="24"/>
        </w:rPr>
        <w:t>quantitatively and qualitatively assesses</w:t>
      </w:r>
      <w:r w:rsidRPr="00B21E24">
        <w:rPr>
          <w:rFonts w:ascii="Times New Roman" w:eastAsia="Times New Roman" w:hAnsi="Times New Roman" w:cs="Times New Roman"/>
          <w:bCs/>
          <w:sz w:val="24"/>
          <w:szCs w:val="24"/>
        </w:rPr>
        <w:t xml:space="preserve"> threshold concepts in </w:t>
      </w:r>
      <w:r w:rsidR="00B21E24">
        <w:rPr>
          <w:rFonts w:ascii="Times New Roman" w:eastAsia="Times New Roman" w:hAnsi="Times New Roman" w:cs="Times New Roman"/>
          <w:bCs/>
          <w:sz w:val="24"/>
          <w:szCs w:val="24"/>
        </w:rPr>
        <w:t xml:space="preserve">a broad sample of </w:t>
      </w:r>
      <w:r w:rsidRPr="00B21E24">
        <w:rPr>
          <w:rFonts w:ascii="Times New Roman" w:eastAsia="Times New Roman" w:hAnsi="Times New Roman" w:cs="Times New Roman"/>
          <w:bCs/>
          <w:sz w:val="24"/>
          <w:szCs w:val="24"/>
        </w:rPr>
        <w:t>doctoral students</w:t>
      </w:r>
      <w:r w:rsidR="00B21E24">
        <w:rPr>
          <w:rFonts w:ascii="Times New Roman" w:eastAsia="Times New Roman" w:hAnsi="Times New Roman" w:cs="Times New Roman"/>
          <w:bCs/>
          <w:sz w:val="24"/>
          <w:szCs w:val="24"/>
        </w:rPr>
        <w:t xml:space="preserve"> at the University of Central Florida</w:t>
      </w:r>
      <w:r w:rsidRPr="00B21E24">
        <w:rPr>
          <w:rFonts w:ascii="Times New Roman" w:eastAsia="Times New Roman" w:hAnsi="Times New Roman" w:cs="Times New Roman"/>
          <w:bCs/>
          <w:sz w:val="24"/>
          <w:szCs w:val="24"/>
        </w:rPr>
        <w:t xml:space="preserve">. Ultimately, this will contribute to our understanding of </w:t>
      </w:r>
      <w:r w:rsidR="00B21E24">
        <w:rPr>
          <w:rFonts w:ascii="Times New Roman" w:eastAsia="Times New Roman" w:hAnsi="Times New Roman" w:cs="Times New Roman"/>
          <w:bCs/>
          <w:sz w:val="24"/>
          <w:szCs w:val="24"/>
        </w:rPr>
        <w:t xml:space="preserve">threshold concepts, </w:t>
      </w:r>
      <w:r w:rsidRPr="00B21E24">
        <w:rPr>
          <w:rFonts w:ascii="Times New Roman" w:eastAsia="Times New Roman" w:hAnsi="Times New Roman" w:cs="Times New Roman"/>
          <w:bCs/>
          <w:sz w:val="24"/>
          <w:szCs w:val="24"/>
        </w:rPr>
        <w:t xml:space="preserve">the doctoral process, and </w:t>
      </w:r>
      <w:r w:rsidR="00B21E24">
        <w:rPr>
          <w:rFonts w:ascii="Times New Roman" w:eastAsia="Times New Roman" w:hAnsi="Times New Roman" w:cs="Times New Roman"/>
          <w:bCs/>
          <w:sz w:val="24"/>
          <w:szCs w:val="24"/>
        </w:rPr>
        <w:t xml:space="preserve">the interaction between the two; </w:t>
      </w:r>
      <w:r w:rsidR="00F13B03">
        <w:rPr>
          <w:rFonts w:ascii="Times New Roman" w:eastAsia="Times New Roman" w:hAnsi="Times New Roman" w:cs="Times New Roman"/>
          <w:bCs/>
          <w:sz w:val="24"/>
          <w:szCs w:val="24"/>
        </w:rPr>
        <w:t>guide further research including the development of a validated quantitative threshold concepts instrument; and perhaps suggest practices and workshops that may be implemented to reduce periods of uncertainty (liminality) among doctoral students, improve well-being, encourage productivity, and prevent attrition.</w:t>
      </w:r>
    </w:p>
    <w:p w14:paraId="02C87D40" w14:textId="738CB0B8" w:rsidR="00CE549B" w:rsidRPr="00CE549B" w:rsidRDefault="00CE549B" w:rsidP="00CE549B">
      <w:pPr>
        <w:spacing w:after="0" w:line="480" w:lineRule="auto"/>
        <w:ind w:firstLine="720"/>
        <w:rPr>
          <w:rFonts w:ascii="Times New Roman" w:hAnsi="Times New Roman" w:cs="Times New Roman"/>
          <w:sz w:val="24"/>
          <w:szCs w:val="24"/>
        </w:rPr>
      </w:pPr>
      <w:r w:rsidRPr="00CE549B">
        <w:rPr>
          <w:rFonts w:ascii="Times New Roman" w:hAnsi="Times New Roman" w:cs="Times New Roman"/>
          <w:i/>
          <w:sz w:val="24"/>
          <w:szCs w:val="24"/>
        </w:rPr>
        <w:t>Keywords</w:t>
      </w:r>
      <w:r w:rsidRPr="00CE549B">
        <w:rPr>
          <w:rFonts w:ascii="Times New Roman" w:hAnsi="Times New Roman" w:cs="Times New Roman"/>
          <w:sz w:val="24"/>
          <w:szCs w:val="24"/>
        </w:rPr>
        <w:t>: threshold concepts, conceptual threshold</w:t>
      </w:r>
      <w:r w:rsidR="00610965">
        <w:rPr>
          <w:rFonts w:ascii="Times New Roman" w:hAnsi="Times New Roman" w:cs="Times New Roman"/>
          <w:sz w:val="24"/>
          <w:szCs w:val="24"/>
        </w:rPr>
        <w:t>s</w:t>
      </w:r>
      <w:r w:rsidRPr="00CE549B">
        <w:rPr>
          <w:rFonts w:ascii="Times New Roman" w:hAnsi="Times New Roman" w:cs="Times New Roman"/>
          <w:sz w:val="24"/>
          <w:szCs w:val="24"/>
        </w:rPr>
        <w:t>, doctoral studie</w:t>
      </w:r>
      <w:r w:rsidR="00610965">
        <w:rPr>
          <w:rFonts w:ascii="Times New Roman" w:hAnsi="Times New Roman" w:cs="Times New Roman"/>
          <w:sz w:val="24"/>
          <w:szCs w:val="24"/>
        </w:rPr>
        <w:t xml:space="preserve">s, scholarly research, </w:t>
      </w:r>
      <w:r w:rsidRPr="00CE549B">
        <w:rPr>
          <w:rFonts w:ascii="Times New Roman" w:hAnsi="Times New Roman" w:cs="Times New Roman"/>
          <w:sz w:val="24"/>
          <w:szCs w:val="24"/>
        </w:rPr>
        <w:t xml:space="preserve">higher education, </w:t>
      </w:r>
      <w:r w:rsidR="00610965">
        <w:rPr>
          <w:rFonts w:ascii="Times New Roman" w:hAnsi="Times New Roman" w:cs="Times New Roman"/>
          <w:sz w:val="24"/>
          <w:szCs w:val="24"/>
        </w:rPr>
        <w:t xml:space="preserve">PhD students, liminality, troublesome knowledge, </w:t>
      </w:r>
      <w:r w:rsidRPr="00CE549B">
        <w:rPr>
          <w:rFonts w:ascii="Times New Roman" w:hAnsi="Times New Roman" w:cs="Times New Roman"/>
          <w:sz w:val="24"/>
          <w:szCs w:val="24"/>
        </w:rPr>
        <w:t>higher-order thinking skills, cognitive strategies, doctoral attrition</w:t>
      </w:r>
      <w:r w:rsidR="00AF7DBF">
        <w:rPr>
          <w:rFonts w:ascii="Times New Roman" w:hAnsi="Times New Roman" w:cs="Times New Roman"/>
          <w:sz w:val="24"/>
          <w:szCs w:val="24"/>
        </w:rPr>
        <w:t>, ontology, epistemology</w:t>
      </w:r>
      <w:r w:rsidR="006614B1">
        <w:rPr>
          <w:rFonts w:ascii="Times New Roman" w:hAnsi="Times New Roman" w:cs="Times New Roman"/>
          <w:sz w:val="24"/>
          <w:szCs w:val="24"/>
        </w:rPr>
        <w:t>, beliefs</w:t>
      </w:r>
    </w:p>
    <w:p w14:paraId="5818E067" w14:textId="77777777" w:rsidR="00CE549B" w:rsidRPr="00CE549B" w:rsidRDefault="00CE549B">
      <w:pPr>
        <w:rPr>
          <w:rFonts w:ascii="Times New Roman" w:hAnsi="Times New Roman" w:cs="Times New Roman"/>
          <w:sz w:val="24"/>
          <w:szCs w:val="24"/>
        </w:rPr>
      </w:pPr>
      <w:r w:rsidRPr="00CE549B">
        <w:rPr>
          <w:rFonts w:ascii="Times New Roman" w:hAnsi="Times New Roman" w:cs="Times New Roman"/>
          <w:sz w:val="24"/>
          <w:szCs w:val="24"/>
        </w:rPr>
        <w:br w:type="page"/>
      </w:r>
    </w:p>
    <w:p w14:paraId="3C77656B" w14:textId="77777777" w:rsidR="00F13B03" w:rsidRPr="00CE549B" w:rsidRDefault="00F13B03" w:rsidP="00F13B03">
      <w:pPr>
        <w:spacing w:after="0" w:line="480" w:lineRule="auto"/>
        <w:jc w:val="center"/>
        <w:rPr>
          <w:rFonts w:ascii="Times New Roman" w:hAnsi="Times New Roman" w:cs="Times New Roman"/>
          <w:sz w:val="24"/>
          <w:szCs w:val="24"/>
        </w:rPr>
      </w:pPr>
      <w:r w:rsidRPr="00CE549B">
        <w:rPr>
          <w:rFonts w:ascii="Times New Roman" w:hAnsi="Times New Roman" w:cs="Times New Roman"/>
          <w:sz w:val="24"/>
          <w:szCs w:val="24"/>
        </w:rPr>
        <w:lastRenderedPageBreak/>
        <w:t xml:space="preserve">Prospectus for </w:t>
      </w:r>
      <w:r>
        <w:rPr>
          <w:rFonts w:ascii="Times New Roman" w:hAnsi="Times New Roman" w:cs="Times New Roman"/>
          <w:sz w:val="24"/>
          <w:szCs w:val="24"/>
        </w:rPr>
        <w:t xml:space="preserve">Survey Research on </w:t>
      </w:r>
      <w:r w:rsidRPr="00CE549B">
        <w:rPr>
          <w:rFonts w:ascii="Times New Roman" w:hAnsi="Times New Roman" w:cs="Times New Roman"/>
          <w:sz w:val="24"/>
          <w:szCs w:val="24"/>
        </w:rPr>
        <w:t>Threshold Concepts and the Doctoral Process</w:t>
      </w:r>
    </w:p>
    <w:p w14:paraId="06587A19" w14:textId="47999507" w:rsidR="00410D95" w:rsidRPr="00410D95" w:rsidRDefault="00410D95" w:rsidP="00410D95">
      <w:pPr>
        <w:spacing w:after="0" w:line="480" w:lineRule="auto"/>
        <w:ind w:firstLine="720"/>
        <w:rPr>
          <w:rFonts w:ascii="Times New Roman" w:hAnsi="Times New Roman" w:cs="Times New Roman"/>
          <w:sz w:val="24"/>
          <w:szCs w:val="24"/>
        </w:rPr>
      </w:pPr>
      <w:r w:rsidRPr="00410D95">
        <w:rPr>
          <w:rFonts w:ascii="Times New Roman" w:hAnsi="Times New Roman" w:cs="Times New Roman"/>
          <w:i/>
          <w:iCs/>
          <w:sz w:val="24"/>
          <w:szCs w:val="24"/>
        </w:rPr>
        <w:t xml:space="preserve">Threshold concepts </w:t>
      </w:r>
      <w:r w:rsidRPr="00410D95">
        <w:rPr>
          <w:rFonts w:ascii="Times New Roman" w:hAnsi="Times New Roman" w:cs="Times New Roman"/>
          <w:sz w:val="24"/>
          <w:szCs w:val="24"/>
        </w:rPr>
        <w:t xml:space="preserve">(or, learning thresholds) are skills or ideas that may be </w:t>
      </w:r>
      <w:r w:rsidRPr="00410D95">
        <w:rPr>
          <w:rFonts w:ascii="Times New Roman" w:hAnsi="Times New Roman" w:cs="Times New Roman"/>
          <w:i/>
          <w:iCs/>
          <w:sz w:val="24"/>
          <w:szCs w:val="24"/>
        </w:rPr>
        <w:t>troublesome</w:t>
      </w:r>
      <w:r w:rsidRPr="00410D95">
        <w:rPr>
          <w:rFonts w:ascii="Times New Roman" w:hAnsi="Times New Roman" w:cs="Times New Roman"/>
          <w:sz w:val="24"/>
          <w:szCs w:val="24"/>
        </w:rPr>
        <w:t xml:space="preserve"> to acquire, but doing so is often transformative—much like learning to ride a bicycle (Meyer &amp; Land, 2005).</w:t>
      </w:r>
      <w:r>
        <w:rPr>
          <w:rFonts w:ascii="Times New Roman" w:hAnsi="Times New Roman" w:cs="Times New Roman"/>
          <w:sz w:val="24"/>
          <w:szCs w:val="24"/>
        </w:rPr>
        <w:t xml:space="preserve"> </w:t>
      </w:r>
      <w:r w:rsidR="00BB5F75" w:rsidRPr="00410D95">
        <w:rPr>
          <w:rFonts w:ascii="Times New Roman" w:hAnsi="Times New Roman" w:cs="Times New Roman"/>
          <w:sz w:val="24"/>
          <w:szCs w:val="24"/>
        </w:rPr>
        <w:t xml:space="preserve">The </w:t>
      </w:r>
      <w:r w:rsidR="00BB5F75" w:rsidRPr="00410D95">
        <w:rPr>
          <w:rFonts w:ascii="Times New Roman" w:hAnsi="Times New Roman" w:cs="Times New Roman"/>
          <w:i/>
          <w:iCs/>
          <w:sz w:val="24"/>
          <w:szCs w:val="24"/>
        </w:rPr>
        <w:t xml:space="preserve">threshold concept framework </w:t>
      </w:r>
      <w:r w:rsidR="00BB5F75" w:rsidRPr="00410D95">
        <w:rPr>
          <w:rFonts w:ascii="Times New Roman" w:hAnsi="Times New Roman" w:cs="Times New Roman"/>
          <w:sz w:val="24"/>
          <w:szCs w:val="24"/>
        </w:rPr>
        <w:t xml:space="preserve">(TCF) emerged in 2003 from Meyer and Land’s work on the U.K. national research project, </w:t>
      </w:r>
      <w:r w:rsidR="00BB5F75" w:rsidRPr="00410D95">
        <w:rPr>
          <w:rFonts w:ascii="Times New Roman" w:hAnsi="Times New Roman" w:cs="Times New Roman"/>
          <w:i/>
          <w:iCs/>
          <w:sz w:val="24"/>
          <w:szCs w:val="24"/>
        </w:rPr>
        <w:t>Enhancing Teaching</w:t>
      </w:r>
      <w:r w:rsidR="00F13B03">
        <w:rPr>
          <w:rFonts w:ascii="Times New Roman" w:hAnsi="Times New Roman" w:cs="Times New Roman"/>
          <w:i/>
          <w:iCs/>
          <w:sz w:val="24"/>
          <w:szCs w:val="24"/>
        </w:rPr>
        <w:t>–</w:t>
      </w:r>
      <w:r w:rsidR="00BB5F75" w:rsidRPr="00410D95">
        <w:rPr>
          <w:rFonts w:ascii="Times New Roman" w:hAnsi="Times New Roman" w:cs="Times New Roman"/>
          <w:i/>
          <w:iCs/>
          <w:sz w:val="24"/>
          <w:szCs w:val="24"/>
        </w:rPr>
        <w:t>Learning Environments in Undergraduate Courses</w:t>
      </w:r>
      <w:r w:rsidR="00BB5F75" w:rsidRPr="00410D95">
        <w:rPr>
          <w:rFonts w:ascii="Times New Roman" w:hAnsi="Times New Roman" w:cs="Times New Roman"/>
          <w:sz w:val="24"/>
          <w:szCs w:val="24"/>
        </w:rPr>
        <w:t>, and was refined by their researc</w:t>
      </w:r>
      <w:r w:rsidR="00BB5F75">
        <w:rPr>
          <w:rFonts w:ascii="Times New Roman" w:hAnsi="Times New Roman" w:cs="Times New Roman"/>
          <w:sz w:val="24"/>
          <w:szCs w:val="24"/>
        </w:rPr>
        <w:t>h on economists, which revealed that understanding certain concepts, such as opportunity cost, is</w:t>
      </w:r>
      <w:r w:rsidR="00BB5F75" w:rsidRPr="00410D95">
        <w:rPr>
          <w:rFonts w:ascii="Times New Roman" w:hAnsi="Times New Roman" w:cs="Times New Roman"/>
          <w:sz w:val="24"/>
          <w:szCs w:val="24"/>
        </w:rPr>
        <w:t xml:space="preserve"> pivotal to </w:t>
      </w:r>
      <w:r w:rsidR="004D7D4F">
        <w:rPr>
          <w:rFonts w:ascii="Times New Roman" w:hAnsi="Times New Roman" w:cs="Times New Roman"/>
          <w:sz w:val="24"/>
          <w:szCs w:val="24"/>
        </w:rPr>
        <w:t>progressing in the</w:t>
      </w:r>
      <w:r w:rsidR="006B2176">
        <w:rPr>
          <w:rFonts w:ascii="Times New Roman" w:hAnsi="Times New Roman" w:cs="Times New Roman"/>
          <w:sz w:val="24"/>
          <w:szCs w:val="24"/>
        </w:rPr>
        <w:t xml:space="preserve"> field </w:t>
      </w:r>
      <w:r w:rsidR="00BB5F75" w:rsidRPr="00410D95">
        <w:rPr>
          <w:rFonts w:ascii="Times New Roman" w:hAnsi="Times New Roman" w:cs="Times New Roman"/>
          <w:sz w:val="24"/>
          <w:szCs w:val="24"/>
        </w:rPr>
        <w:t>(</w:t>
      </w:r>
      <w:hyperlink r:id="rId8" w:history="1">
        <w:r w:rsidR="00BB5F75">
          <w:rPr>
            <w:rStyle w:val="Hyperlink"/>
            <w:rFonts w:ascii="Times New Roman" w:hAnsi="Times New Roman" w:cs="Times New Roman"/>
            <w:sz w:val="24"/>
            <w:szCs w:val="24"/>
          </w:rPr>
          <w:t>Flanagan,</w:t>
        </w:r>
      </w:hyperlink>
      <w:r w:rsidR="00BB5F75">
        <w:rPr>
          <w:rFonts w:ascii="Times New Roman" w:hAnsi="Times New Roman" w:cs="Times New Roman"/>
          <w:sz w:val="24"/>
          <w:szCs w:val="24"/>
        </w:rPr>
        <w:t xml:space="preserve"> 2016</w:t>
      </w:r>
      <w:r w:rsidR="00BB5F75" w:rsidRPr="00410D95">
        <w:rPr>
          <w:rFonts w:ascii="Times New Roman" w:hAnsi="Times New Roman" w:cs="Times New Roman"/>
          <w:sz w:val="24"/>
          <w:szCs w:val="24"/>
        </w:rPr>
        <w:t>).</w:t>
      </w:r>
      <w:r w:rsidR="00BB5F75">
        <w:rPr>
          <w:rFonts w:ascii="Times New Roman" w:hAnsi="Times New Roman" w:cs="Times New Roman"/>
          <w:sz w:val="24"/>
          <w:szCs w:val="24"/>
        </w:rPr>
        <w:t xml:space="preserve"> </w:t>
      </w:r>
      <w:r w:rsidRPr="00410D95">
        <w:rPr>
          <w:rFonts w:ascii="Times New Roman" w:hAnsi="Times New Roman" w:cs="Times New Roman"/>
          <w:sz w:val="24"/>
          <w:szCs w:val="24"/>
        </w:rPr>
        <w:t xml:space="preserve">Acquiring a threshold concept can be </w:t>
      </w:r>
      <w:r w:rsidR="00C5081A">
        <w:rPr>
          <w:rFonts w:ascii="Times New Roman" w:hAnsi="Times New Roman" w:cs="Times New Roman"/>
          <w:sz w:val="24"/>
          <w:szCs w:val="24"/>
        </w:rPr>
        <w:t xml:space="preserve">counter-intuitive and </w:t>
      </w:r>
      <w:r w:rsidRPr="00410D95">
        <w:rPr>
          <w:rFonts w:ascii="Times New Roman" w:hAnsi="Times New Roman" w:cs="Times New Roman"/>
          <w:sz w:val="24"/>
          <w:szCs w:val="24"/>
        </w:rPr>
        <w:t xml:space="preserve">messy, </w:t>
      </w:r>
      <w:r w:rsidR="00C5081A">
        <w:rPr>
          <w:rFonts w:ascii="Times New Roman" w:hAnsi="Times New Roman" w:cs="Times New Roman"/>
          <w:sz w:val="24"/>
          <w:szCs w:val="24"/>
        </w:rPr>
        <w:t>causing both cognitive and affective stress not un</w:t>
      </w:r>
      <w:r w:rsidRPr="00410D95">
        <w:rPr>
          <w:rFonts w:ascii="Times New Roman" w:hAnsi="Times New Roman" w:cs="Times New Roman"/>
          <w:sz w:val="24"/>
          <w:szCs w:val="24"/>
        </w:rPr>
        <w:t xml:space="preserve">like a rite of passage </w:t>
      </w:r>
      <w:r w:rsidR="00C5081A">
        <w:rPr>
          <w:rFonts w:ascii="Times New Roman" w:hAnsi="Times New Roman" w:cs="Times New Roman"/>
          <w:sz w:val="24"/>
          <w:szCs w:val="24"/>
        </w:rPr>
        <w:t>(</w:t>
      </w:r>
      <w:proofErr w:type="spellStart"/>
      <w:r w:rsidR="00C5081A">
        <w:rPr>
          <w:rFonts w:ascii="Times New Roman" w:hAnsi="Times New Roman" w:cs="Times New Roman"/>
          <w:sz w:val="24"/>
          <w:szCs w:val="24"/>
        </w:rPr>
        <w:t>Rhem</w:t>
      </w:r>
      <w:proofErr w:type="spellEnd"/>
      <w:r w:rsidR="00C5081A">
        <w:rPr>
          <w:rFonts w:ascii="Times New Roman" w:hAnsi="Times New Roman" w:cs="Times New Roman"/>
          <w:sz w:val="24"/>
          <w:szCs w:val="24"/>
        </w:rPr>
        <w:t xml:space="preserve">, 2013), </w:t>
      </w:r>
      <w:r w:rsidRPr="00410D95">
        <w:rPr>
          <w:rFonts w:ascii="Times New Roman" w:hAnsi="Times New Roman" w:cs="Times New Roman"/>
          <w:sz w:val="24"/>
          <w:szCs w:val="24"/>
        </w:rPr>
        <w:t xml:space="preserve">with a </w:t>
      </w:r>
      <w:r w:rsidRPr="00410D95">
        <w:rPr>
          <w:rFonts w:ascii="Times New Roman" w:hAnsi="Times New Roman" w:cs="Times New Roman"/>
          <w:i/>
          <w:iCs/>
          <w:sz w:val="24"/>
          <w:szCs w:val="24"/>
        </w:rPr>
        <w:t>liminal space</w:t>
      </w:r>
      <w:r w:rsidRPr="00410D95">
        <w:rPr>
          <w:rFonts w:ascii="Times New Roman" w:hAnsi="Times New Roman" w:cs="Times New Roman"/>
          <w:sz w:val="24"/>
          <w:szCs w:val="24"/>
        </w:rPr>
        <w:t xml:space="preserve"> in between that can be long and uncertain (Meyer &amp; Land, 2006)</w:t>
      </w:r>
      <w:r w:rsidR="00BA2814">
        <w:rPr>
          <w:rFonts w:ascii="Times New Roman" w:hAnsi="Times New Roman" w:cs="Times New Roman"/>
          <w:sz w:val="24"/>
          <w:szCs w:val="24"/>
        </w:rPr>
        <w:t>, particularly because instruction may address it only tacitly, peers and overseers may not know or recall what not “getting” a threshold concept feels like, and the endpoint of liminality is only clear in hindsight.</w:t>
      </w:r>
    </w:p>
    <w:p w14:paraId="1C6566CB" w14:textId="494572B9" w:rsidR="00410D95" w:rsidRPr="00503CDA" w:rsidRDefault="00AB3DE9" w:rsidP="00503C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B2176">
        <w:rPr>
          <w:rFonts w:ascii="Times New Roman" w:hAnsi="Times New Roman" w:cs="Times New Roman"/>
          <w:sz w:val="24"/>
          <w:szCs w:val="24"/>
        </w:rPr>
        <w:t xml:space="preserve">In particular, Ph.D. students are supposed to be our next generation of academics. They are expected to have acquired extensive technical and soft skills even at the outset of their programs, particularly for programs requiring a Master’s degree. </w:t>
      </w:r>
      <w:r w:rsidR="001D3709">
        <w:rPr>
          <w:rFonts w:ascii="Times New Roman" w:hAnsi="Times New Roman" w:cs="Times New Roman"/>
          <w:sz w:val="24"/>
          <w:szCs w:val="24"/>
        </w:rPr>
        <w:t>Unfortunately, many have not acquired skills which appear to be threshold concepts, such as advanced writing and research skills</w:t>
      </w:r>
      <w:r w:rsidR="00410D95" w:rsidRPr="00410D95">
        <w:rPr>
          <w:rFonts w:ascii="Times New Roman" w:hAnsi="Times New Roman" w:cs="Times New Roman"/>
          <w:sz w:val="24"/>
          <w:szCs w:val="24"/>
        </w:rPr>
        <w:t xml:space="preserve"> (e.g., Kiley, 2015; Johnson, 2015).</w:t>
      </w:r>
      <w:r w:rsidR="001D3709">
        <w:rPr>
          <w:rFonts w:ascii="Times New Roman" w:hAnsi="Times New Roman" w:cs="Times New Roman"/>
          <w:sz w:val="24"/>
          <w:szCs w:val="24"/>
        </w:rPr>
        <w:t xml:space="preserve"> Further, there may be other threshold concepts for doctoral students that the limited body of primarily qualitative research has not revealed. Little quantitative research has been employed, and no quantitative instrument has been validated for the threshold concepts field in general, even after 13 years of research and hundreds of academic journal articles. Moreover, in the context of doctoral students, </w:t>
      </w:r>
      <w:r w:rsidR="00410D95" w:rsidRPr="00410D95">
        <w:rPr>
          <w:rFonts w:ascii="Times New Roman" w:hAnsi="Times New Roman" w:cs="Times New Roman"/>
          <w:sz w:val="24"/>
          <w:szCs w:val="24"/>
        </w:rPr>
        <w:t xml:space="preserve">the beliefs of people who have achieved or not </w:t>
      </w:r>
      <w:r w:rsidR="001D3709">
        <w:rPr>
          <w:rFonts w:ascii="Times New Roman" w:hAnsi="Times New Roman" w:cs="Times New Roman"/>
          <w:sz w:val="24"/>
          <w:szCs w:val="24"/>
        </w:rPr>
        <w:t>achieved threshold concepts has not been</w:t>
      </w:r>
      <w:r w:rsidR="00410D95" w:rsidRPr="00410D95">
        <w:rPr>
          <w:rFonts w:ascii="Times New Roman" w:hAnsi="Times New Roman" w:cs="Times New Roman"/>
          <w:sz w:val="24"/>
          <w:szCs w:val="24"/>
        </w:rPr>
        <w:t xml:space="preserve"> systematically compared.</w:t>
      </w:r>
      <w:r w:rsidR="001D3709">
        <w:rPr>
          <w:rFonts w:ascii="Times New Roman" w:hAnsi="Times New Roman" w:cs="Times New Roman"/>
          <w:sz w:val="24"/>
          <w:szCs w:val="24"/>
        </w:rPr>
        <w:t xml:space="preserve"> This</w:t>
      </w:r>
      <w:r w:rsidR="00410D95" w:rsidRPr="00410D95">
        <w:rPr>
          <w:rFonts w:ascii="Times New Roman" w:hAnsi="Times New Roman" w:cs="Times New Roman"/>
          <w:sz w:val="24"/>
          <w:szCs w:val="24"/>
        </w:rPr>
        <w:t xml:space="preserve"> proposed exploratory study will form a portion of the groundwork toward these ends.</w:t>
      </w:r>
    </w:p>
    <w:p w14:paraId="136C59D1" w14:textId="0163E69E" w:rsidR="00503CDA" w:rsidRDefault="00503CDA" w:rsidP="00503C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Literature Review</w:t>
      </w:r>
    </w:p>
    <w:p w14:paraId="4E28C2FE" w14:textId="461AD806" w:rsidR="00606428" w:rsidRPr="003C32FE" w:rsidRDefault="00606428" w:rsidP="0093103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D1EEF">
        <w:rPr>
          <w:rFonts w:ascii="Times New Roman" w:hAnsi="Times New Roman" w:cs="Times New Roman"/>
          <w:sz w:val="24"/>
          <w:szCs w:val="24"/>
        </w:rPr>
        <w:t>Compared to students seeking professional graduate degrees (e.g., J.D., M.D., and terminal Master’s or specialist degrees), students seeking research doctorates receive a much larger investment of public funding in the United States, presumably because of their potential value to scientific progress and the research output and prestige of our nation as a whole. However, if these students do not achieve the requisite skills, they may fail to complete their programs, or graduate without essential skills, which can discourage them from pursuing a career in research and negate or reduce taxpayers’ return-on-investment. It can also leave them feeling inferior and demoralized.</w:t>
      </w:r>
      <w:r w:rsidR="000731DA">
        <w:rPr>
          <w:rFonts w:ascii="Times New Roman" w:hAnsi="Times New Roman" w:cs="Times New Roman"/>
          <w:sz w:val="24"/>
          <w:szCs w:val="24"/>
        </w:rPr>
        <w:t xml:space="preserve"> While it is tempting to conclude </w:t>
      </w:r>
      <w:r w:rsidR="00BA2814">
        <w:rPr>
          <w:rFonts w:ascii="Times New Roman" w:hAnsi="Times New Roman" w:cs="Times New Roman"/>
          <w:sz w:val="24"/>
          <w:szCs w:val="24"/>
        </w:rPr>
        <w:t>such students simply lack</w:t>
      </w:r>
      <w:r w:rsidR="000731DA">
        <w:rPr>
          <w:rFonts w:ascii="Times New Roman" w:hAnsi="Times New Roman" w:cs="Times New Roman"/>
          <w:sz w:val="24"/>
          <w:szCs w:val="24"/>
        </w:rPr>
        <w:t xml:space="preserve"> aptitude or perseverance, a more nuanced view is that i</w:t>
      </w:r>
      <w:r w:rsidR="003C32FE">
        <w:rPr>
          <w:rFonts w:ascii="Times New Roman" w:hAnsi="Times New Roman" w:cs="Times New Roman"/>
          <w:sz w:val="24"/>
          <w:szCs w:val="24"/>
        </w:rPr>
        <w:t xml:space="preserve">n the doctoral process, certain skills such as conducting literature reviews (e.g., </w:t>
      </w:r>
      <w:proofErr w:type="spellStart"/>
      <w:r w:rsidR="003C32FE">
        <w:rPr>
          <w:rFonts w:ascii="Times New Roman" w:hAnsi="Times New Roman" w:cs="Times New Roman"/>
          <w:sz w:val="24"/>
          <w:szCs w:val="24"/>
        </w:rPr>
        <w:t>Wisker</w:t>
      </w:r>
      <w:proofErr w:type="spellEnd"/>
      <w:r w:rsidR="003C32FE">
        <w:rPr>
          <w:rFonts w:ascii="Times New Roman" w:hAnsi="Times New Roman" w:cs="Times New Roman"/>
          <w:sz w:val="24"/>
          <w:szCs w:val="24"/>
        </w:rPr>
        <w:t>, 2015) and designing research (</w:t>
      </w:r>
      <w:proofErr w:type="spellStart"/>
      <w:r w:rsidR="003C32FE">
        <w:rPr>
          <w:rFonts w:ascii="Times New Roman" w:hAnsi="Times New Roman" w:cs="Times New Roman"/>
          <w:sz w:val="24"/>
          <w:szCs w:val="24"/>
        </w:rPr>
        <w:t>Exner</w:t>
      </w:r>
      <w:proofErr w:type="spellEnd"/>
      <w:r w:rsidR="003C32FE">
        <w:rPr>
          <w:rFonts w:ascii="Times New Roman" w:hAnsi="Times New Roman" w:cs="Times New Roman"/>
          <w:sz w:val="24"/>
          <w:szCs w:val="24"/>
        </w:rPr>
        <w:t xml:space="preserve">, 2014) have a portal-like quality: those who achieve the skill are transformed, while those who do not remain in a “stuck” or </w:t>
      </w:r>
      <w:r w:rsidR="00BA2814">
        <w:rPr>
          <w:rFonts w:ascii="Times New Roman" w:hAnsi="Times New Roman" w:cs="Times New Roman"/>
          <w:sz w:val="24"/>
          <w:szCs w:val="24"/>
        </w:rPr>
        <w:t>liminal</w:t>
      </w:r>
      <w:r w:rsidR="003C32FE">
        <w:rPr>
          <w:rFonts w:ascii="Times New Roman" w:hAnsi="Times New Roman" w:cs="Times New Roman"/>
          <w:sz w:val="24"/>
          <w:szCs w:val="24"/>
        </w:rPr>
        <w:t xml:space="preserve"> state</w:t>
      </w:r>
      <w:r w:rsidR="000731DA">
        <w:rPr>
          <w:rFonts w:ascii="Times New Roman" w:hAnsi="Times New Roman" w:cs="Times New Roman"/>
          <w:sz w:val="24"/>
          <w:szCs w:val="24"/>
        </w:rPr>
        <w:t xml:space="preserve">, often due to no fault of their own. This liminality </w:t>
      </w:r>
      <w:r w:rsidR="003C32FE">
        <w:rPr>
          <w:rFonts w:ascii="Times New Roman" w:hAnsi="Times New Roman" w:cs="Times New Roman"/>
          <w:sz w:val="24"/>
          <w:szCs w:val="24"/>
        </w:rPr>
        <w:t xml:space="preserve">might be pictured as a wheeled cart being stuck behind an elevated threshold. </w:t>
      </w:r>
      <w:r w:rsidR="000731DA">
        <w:rPr>
          <w:rFonts w:ascii="Times New Roman" w:hAnsi="Times New Roman" w:cs="Times New Roman"/>
          <w:sz w:val="24"/>
          <w:szCs w:val="24"/>
        </w:rPr>
        <w:t xml:space="preserve">The skills to be acquired may be </w:t>
      </w:r>
      <w:r w:rsidR="000731DA" w:rsidRPr="00BA2814">
        <w:rPr>
          <w:rFonts w:ascii="Times New Roman" w:hAnsi="Times New Roman" w:cs="Times New Roman"/>
          <w:sz w:val="24"/>
          <w:szCs w:val="24"/>
        </w:rPr>
        <w:t>troublesome</w:t>
      </w:r>
      <w:r w:rsidR="000731DA">
        <w:rPr>
          <w:rFonts w:ascii="Times New Roman" w:hAnsi="Times New Roman" w:cs="Times New Roman"/>
          <w:sz w:val="24"/>
          <w:szCs w:val="24"/>
        </w:rPr>
        <w:t>—integration may require accepting counter-intuitive premises and overturning existing beliefs (</w:t>
      </w:r>
      <w:r w:rsidR="002C2797">
        <w:rPr>
          <w:rFonts w:ascii="Times New Roman" w:hAnsi="Times New Roman" w:cs="Times New Roman"/>
          <w:sz w:val="24"/>
          <w:szCs w:val="24"/>
        </w:rPr>
        <w:t>Meyer &amp; Land, 2003</w:t>
      </w:r>
      <w:r w:rsidR="000731DA">
        <w:rPr>
          <w:rFonts w:ascii="Times New Roman" w:hAnsi="Times New Roman" w:cs="Times New Roman"/>
          <w:sz w:val="24"/>
          <w:szCs w:val="24"/>
        </w:rPr>
        <w:t xml:space="preserve">). </w:t>
      </w:r>
      <w:r w:rsidR="003C32FE" w:rsidRPr="000731DA">
        <w:rPr>
          <w:rFonts w:ascii="Times New Roman" w:hAnsi="Times New Roman" w:cs="Times New Roman"/>
          <w:sz w:val="24"/>
          <w:szCs w:val="24"/>
        </w:rPr>
        <w:t>This</w:t>
      </w:r>
      <w:r w:rsidR="003C32FE">
        <w:rPr>
          <w:rFonts w:ascii="Times New Roman" w:hAnsi="Times New Roman" w:cs="Times New Roman"/>
          <w:sz w:val="24"/>
          <w:szCs w:val="24"/>
        </w:rPr>
        <w:t xml:space="preserve"> </w:t>
      </w:r>
      <w:r w:rsidR="002C2797">
        <w:rPr>
          <w:rFonts w:ascii="Times New Roman" w:hAnsi="Times New Roman" w:cs="Times New Roman"/>
          <w:sz w:val="24"/>
          <w:szCs w:val="24"/>
        </w:rPr>
        <w:t>premise of</w:t>
      </w:r>
      <w:r w:rsidR="003C32FE">
        <w:rPr>
          <w:rFonts w:ascii="Times New Roman" w:hAnsi="Times New Roman" w:cs="Times New Roman"/>
          <w:sz w:val="24"/>
          <w:szCs w:val="24"/>
        </w:rPr>
        <w:t xml:space="preserve"> </w:t>
      </w:r>
      <w:r w:rsidR="003C32FE" w:rsidRPr="00BA2814">
        <w:rPr>
          <w:rFonts w:ascii="Times New Roman" w:hAnsi="Times New Roman" w:cs="Times New Roman"/>
          <w:sz w:val="24"/>
          <w:szCs w:val="24"/>
        </w:rPr>
        <w:t>threshold concepts may</w:t>
      </w:r>
      <w:r w:rsidR="003C32FE">
        <w:rPr>
          <w:rFonts w:ascii="Times New Roman" w:hAnsi="Times New Roman" w:cs="Times New Roman"/>
          <w:sz w:val="24"/>
          <w:szCs w:val="24"/>
        </w:rPr>
        <w:t xml:space="preserve"> yield important insights into the journey toward “doctorateness” (Trafford &amp; </w:t>
      </w:r>
      <w:proofErr w:type="spellStart"/>
      <w:r w:rsidR="003C32FE">
        <w:rPr>
          <w:rFonts w:ascii="Times New Roman" w:hAnsi="Times New Roman" w:cs="Times New Roman"/>
          <w:sz w:val="24"/>
          <w:szCs w:val="24"/>
        </w:rPr>
        <w:t>Leshem</w:t>
      </w:r>
      <w:proofErr w:type="spellEnd"/>
      <w:r w:rsidR="003C32FE">
        <w:rPr>
          <w:rFonts w:ascii="Times New Roman" w:hAnsi="Times New Roman" w:cs="Times New Roman"/>
          <w:sz w:val="24"/>
          <w:szCs w:val="24"/>
        </w:rPr>
        <w:t>, 2009).</w:t>
      </w:r>
    </w:p>
    <w:p w14:paraId="2E08C47C" w14:textId="10EDFB9B" w:rsidR="00F70640" w:rsidRDefault="00610965" w:rsidP="0093103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C2797">
        <w:rPr>
          <w:rFonts w:ascii="Times New Roman" w:hAnsi="Times New Roman" w:cs="Times New Roman"/>
          <w:sz w:val="24"/>
          <w:szCs w:val="24"/>
        </w:rPr>
        <w:t xml:space="preserve">In exploring research on doctoral attrition, </w:t>
      </w:r>
      <w:proofErr w:type="spellStart"/>
      <w:r>
        <w:rPr>
          <w:rFonts w:ascii="Times New Roman" w:hAnsi="Times New Roman" w:cs="Times New Roman"/>
          <w:sz w:val="24"/>
          <w:szCs w:val="24"/>
        </w:rPr>
        <w:t>Breckner’s</w:t>
      </w:r>
      <w:proofErr w:type="spellEnd"/>
      <w:r>
        <w:rPr>
          <w:rFonts w:ascii="Times New Roman" w:hAnsi="Times New Roman" w:cs="Times New Roman"/>
          <w:sz w:val="24"/>
          <w:szCs w:val="24"/>
        </w:rPr>
        <w:t xml:space="preserve"> (2012) dissertation is of note because it was a phenomenological analysis on attrition among nine Counselor Education Ph.D. students, meaning </w:t>
      </w:r>
      <w:r w:rsidR="00D562EB">
        <w:rPr>
          <w:rFonts w:ascii="Times New Roman" w:hAnsi="Times New Roman" w:cs="Times New Roman"/>
          <w:sz w:val="24"/>
          <w:szCs w:val="24"/>
        </w:rPr>
        <w:t>he</w:t>
      </w:r>
      <w:r>
        <w:rPr>
          <w:rFonts w:ascii="Times New Roman" w:hAnsi="Times New Roman" w:cs="Times New Roman"/>
          <w:sz w:val="24"/>
          <w:szCs w:val="24"/>
        </w:rPr>
        <w:t xml:space="preserve"> qualitatively interviewed students who left</w:t>
      </w:r>
      <w:r w:rsidR="00D562EB">
        <w:rPr>
          <w:rFonts w:ascii="Times New Roman" w:hAnsi="Times New Roman" w:cs="Times New Roman"/>
          <w:sz w:val="24"/>
          <w:szCs w:val="24"/>
        </w:rPr>
        <w:t xml:space="preserve"> their programs. Because conducting exit interviews with attriting graduate students is </w:t>
      </w:r>
      <w:r w:rsidR="00AF7DBF">
        <w:rPr>
          <w:rFonts w:ascii="Times New Roman" w:hAnsi="Times New Roman" w:cs="Times New Roman"/>
          <w:sz w:val="24"/>
          <w:szCs w:val="24"/>
        </w:rPr>
        <w:t>rare</w:t>
      </w:r>
      <w:r w:rsidR="00DF5F38">
        <w:rPr>
          <w:rFonts w:ascii="Times New Roman" w:hAnsi="Times New Roman" w:cs="Times New Roman"/>
          <w:sz w:val="24"/>
          <w:szCs w:val="24"/>
        </w:rPr>
        <w:t>, these kinds of insights are hard to come by</w:t>
      </w:r>
      <w:r w:rsidR="00D562EB">
        <w:rPr>
          <w:rFonts w:ascii="Times New Roman" w:hAnsi="Times New Roman" w:cs="Times New Roman"/>
          <w:sz w:val="24"/>
          <w:szCs w:val="24"/>
        </w:rPr>
        <w:t>. Like with Bair and Haworth’s (1999) meta-</w:t>
      </w:r>
      <w:r w:rsidR="009A12B8">
        <w:rPr>
          <w:rFonts w:ascii="Times New Roman" w:hAnsi="Times New Roman" w:cs="Times New Roman"/>
          <w:sz w:val="24"/>
          <w:szCs w:val="24"/>
        </w:rPr>
        <w:t>synthesis</w:t>
      </w:r>
      <w:r w:rsidR="00D562EB">
        <w:rPr>
          <w:rFonts w:ascii="Times New Roman" w:hAnsi="Times New Roman" w:cs="Times New Roman"/>
          <w:sz w:val="24"/>
          <w:szCs w:val="24"/>
        </w:rPr>
        <w:t xml:space="preserve">, </w:t>
      </w:r>
      <w:proofErr w:type="spellStart"/>
      <w:r w:rsidR="00D562EB">
        <w:rPr>
          <w:rFonts w:ascii="Times New Roman" w:hAnsi="Times New Roman" w:cs="Times New Roman"/>
          <w:sz w:val="24"/>
          <w:szCs w:val="24"/>
        </w:rPr>
        <w:t>Breckner</w:t>
      </w:r>
      <w:proofErr w:type="spellEnd"/>
      <w:r w:rsidR="00D562EB">
        <w:rPr>
          <w:rFonts w:ascii="Times New Roman" w:hAnsi="Times New Roman" w:cs="Times New Roman"/>
          <w:sz w:val="24"/>
          <w:szCs w:val="24"/>
        </w:rPr>
        <w:t xml:space="preserve"> found no single predictor o</w:t>
      </w:r>
      <w:r w:rsidR="00DF5F38">
        <w:rPr>
          <w:rFonts w:ascii="Times New Roman" w:hAnsi="Times New Roman" w:cs="Times New Roman"/>
          <w:sz w:val="24"/>
          <w:szCs w:val="24"/>
        </w:rPr>
        <w:t>f attrition:</w:t>
      </w:r>
      <w:r w:rsidR="00D562EB">
        <w:rPr>
          <w:rFonts w:ascii="Times New Roman" w:hAnsi="Times New Roman" w:cs="Times New Roman"/>
          <w:sz w:val="24"/>
          <w:szCs w:val="24"/>
        </w:rPr>
        <w:t xml:space="preserve"> participants diverged when asked to identify their “biggest obstacle” (p. </w:t>
      </w:r>
      <w:r w:rsidR="00D562EB">
        <w:rPr>
          <w:rFonts w:ascii="Times New Roman" w:hAnsi="Times New Roman" w:cs="Times New Roman"/>
          <w:sz w:val="24"/>
          <w:szCs w:val="24"/>
        </w:rPr>
        <w:lastRenderedPageBreak/>
        <w:t xml:space="preserve">57)—only two of nine cited the same reason: attrition of advisor. </w:t>
      </w:r>
      <w:r w:rsidR="00DF5F38">
        <w:rPr>
          <w:rFonts w:ascii="Times New Roman" w:hAnsi="Times New Roman" w:cs="Times New Roman"/>
          <w:sz w:val="24"/>
          <w:szCs w:val="24"/>
        </w:rPr>
        <w:t>However</w:t>
      </w:r>
      <w:r w:rsidR="00AF7DBF">
        <w:rPr>
          <w:rFonts w:ascii="Times New Roman" w:hAnsi="Times New Roman" w:cs="Times New Roman"/>
          <w:sz w:val="24"/>
          <w:szCs w:val="24"/>
        </w:rPr>
        <w:t>, this phenomenon may align with the threshold concept fram</w:t>
      </w:r>
      <w:r w:rsidR="008F7F78">
        <w:rPr>
          <w:rFonts w:ascii="Times New Roman" w:hAnsi="Times New Roman" w:cs="Times New Roman"/>
          <w:sz w:val="24"/>
          <w:szCs w:val="24"/>
        </w:rPr>
        <w:t xml:space="preserve">ework: </w:t>
      </w:r>
      <w:proofErr w:type="spellStart"/>
      <w:r w:rsidR="008F7F78">
        <w:rPr>
          <w:rFonts w:ascii="Times New Roman" w:hAnsi="Times New Roman" w:cs="Times New Roman"/>
          <w:sz w:val="24"/>
          <w:szCs w:val="24"/>
        </w:rPr>
        <w:t>Wisker</w:t>
      </w:r>
      <w:proofErr w:type="spellEnd"/>
      <w:r w:rsidR="008F7F78">
        <w:rPr>
          <w:rFonts w:ascii="Times New Roman" w:hAnsi="Times New Roman" w:cs="Times New Roman"/>
          <w:sz w:val="24"/>
          <w:szCs w:val="24"/>
        </w:rPr>
        <w:t xml:space="preserve"> and Robinson (2013</w:t>
      </w:r>
      <w:r w:rsidR="00AF7DBF">
        <w:rPr>
          <w:rFonts w:ascii="Times New Roman" w:hAnsi="Times New Roman" w:cs="Times New Roman"/>
          <w:sz w:val="24"/>
          <w:szCs w:val="24"/>
        </w:rPr>
        <w:t>) purport that doctoral “orphans,” that is, those whose advisors have either moved to another institution or simply failed to fulfill their responsibility as an advisor</w:t>
      </w:r>
      <w:r w:rsidR="00512024">
        <w:rPr>
          <w:rFonts w:ascii="Times New Roman" w:hAnsi="Times New Roman" w:cs="Times New Roman"/>
          <w:sz w:val="24"/>
          <w:szCs w:val="24"/>
        </w:rPr>
        <w:t xml:space="preserve"> (see also Ismail, Majid, &amp; Ismail, 2013)</w:t>
      </w:r>
      <w:r w:rsidR="00AF7DBF">
        <w:rPr>
          <w:rFonts w:ascii="Times New Roman" w:hAnsi="Times New Roman" w:cs="Times New Roman"/>
          <w:sz w:val="24"/>
          <w:szCs w:val="24"/>
        </w:rPr>
        <w:t xml:space="preserve">, are more likely to experience demoralization, liminality, and failure to cross conceptual thresholds. </w:t>
      </w:r>
      <w:r w:rsidR="000E140C">
        <w:rPr>
          <w:rFonts w:ascii="Times New Roman" w:hAnsi="Times New Roman" w:cs="Times New Roman"/>
          <w:sz w:val="24"/>
          <w:szCs w:val="24"/>
        </w:rPr>
        <w:t>A</w:t>
      </w:r>
      <w:r w:rsidR="00AF7DBF">
        <w:rPr>
          <w:rFonts w:ascii="Times New Roman" w:hAnsi="Times New Roman" w:cs="Times New Roman"/>
          <w:sz w:val="24"/>
          <w:szCs w:val="24"/>
        </w:rPr>
        <w:t xml:space="preserve">nother of </w:t>
      </w:r>
      <w:proofErr w:type="spellStart"/>
      <w:r w:rsidR="00AF7DBF">
        <w:rPr>
          <w:rFonts w:ascii="Times New Roman" w:hAnsi="Times New Roman" w:cs="Times New Roman"/>
          <w:sz w:val="24"/>
          <w:szCs w:val="24"/>
        </w:rPr>
        <w:t>Breckner’s</w:t>
      </w:r>
      <w:proofErr w:type="spellEnd"/>
      <w:r w:rsidR="00AF7DBF">
        <w:rPr>
          <w:rFonts w:ascii="Times New Roman" w:hAnsi="Times New Roman" w:cs="Times New Roman"/>
          <w:sz w:val="24"/>
          <w:szCs w:val="24"/>
        </w:rPr>
        <w:t xml:space="preserve"> (2012) subjects cited “professor leaving”</w:t>
      </w:r>
      <w:r w:rsidR="00DF5F38">
        <w:rPr>
          <w:rFonts w:ascii="Times New Roman" w:hAnsi="Times New Roman" w:cs="Times New Roman"/>
          <w:sz w:val="24"/>
          <w:szCs w:val="24"/>
        </w:rPr>
        <w:t xml:space="preserve"> (p. 57), which could </w:t>
      </w:r>
      <w:r w:rsidR="000E140C">
        <w:rPr>
          <w:rFonts w:ascii="Times New Roman" w:hAnsi="Times New Roman" w:cs="Times New Roman"/>
          <w:sz w:val="24"/>
          <w:szCs w:val="24"/>
        </w:rPr>
        <w:t xml:space="preserve">similarly </w:t>
      </w:r>
      <w:r w:rsidR="00AF7DBF">
        <w:rPr>
          <w:rFonts w:ascii="Times New Roman" w:hAnsi="Times New Roman" w:cs="Times New Roman"/>
          <w:sz w:val="24"/>
          <w:szCs w:val="24"/>
        </w:rPr>
        <w:t xml:space="preserve">inhibit conceptual threshold crossing. Moreover, other students’ big issues could be characterized as threshold concepts: </w:t>
      </w:r>
      <w:r w:rsidR="00512024">
        <w:rPr>
          <w:rFonts w:ascii="Times New Roman" w:hAnsi="Times New Roman" w:cs="Times New Roman"/>
          <w:sz w:val="24"/>
          <w:szCs w:val="24"/>
        </w:rPr>
        <w:t>“</w:t>
      </w:r>
      <w:r w:rsidR="00AF7DBF">
        <w:rPr>
          <w:rFonts w:ascii="Times New Roman" w:hAnsi="Times New Roman" w:cs="Times New Roman"/>
          <w:sz w:val="24"/>
          <w:szCs w:val="24"/>
        </w:rPr>
        <w:t>technical writing</w:t>
      </w:r>
      <w:r w:rsidR="00512024">
        <w:rPr>
          <w:rFonts w:ascii="Times New Roman" w:hAnsi="Times New Roman" w:cs="Times New Roman"/>
          <w:sz w:val="24"/>
          <w:szCs w:val="24"/>
        </w:rPr>
        <w:t>” relates to writing ability as identified by Johnson (2015), “online classes” could relate to information illiteracy (e.g., Hoffer, Townsend, &amp; Brunetti, 2012; Townsend, Brunetti, &amp; Hofer, 2011), and “lost passion” and “program mismatch with identity” may relate to liminality</w:t>
      </w:r>
      <w:r w:rsidR="008074CF">
        <w:rPr>
          <w:rFonts w:ascii="Times New Roman" w:hAnsi="Times New Roman" w:cs="Times New Roman"/>
          <w:sz w:val="24"/>
          <w:szCs w:val="24"/>
        </w:rPr>
        <w:t>, which c</w:t>
      </w:r>
      <w:r w:rsidR="006C11D3">
        <w:rPr>
          <w:rFonts w:ascii="Times New Roman" w:hAnsi="Times New Roman" w:cs="Times New Roman"/>
          <w:sz w:val="24"/>
          <w:szCs w:val="24"/>
        </w:rPr>
        <w:t>an impede necessary shifts in ontology, epistemology, and personal identity</w:t>
      </w:r>
      <w:r w:rsidR="008074CF">
        <w:rPr>
          <w:rFonts w:ascii="Times New Roman" w:hAnsi="Times New Roman" w:cs="Times New Roman"/>
          <w:sz w:val="24"/>
          <w:szCs w:val="24"/>
        </w:rPr>
        <w:t xml:space="preserve"> (</w:t>
      </w:r>
      <w:r w:rsidR="00F70640">
        <w:rPr>
          <w:rFonts w:ascii="Times New Roman" w:hAnsi="Times New Roman" w:cs="Times New Roman"/>
          <w:sz w:val="24"/>
          <w:szCs w:val="24"/>
        </w:rPr>
        <w:t>Keefer, 2015</w:t>
      </w:r>
      <w:r w:rsidR="006C11D3">
        <w:rPr>
          <w:rFonts w:ascii="Times New Roman" w:hAnsi="Times New Roman" w:cs="Times New Roman"/>
          <w:sz w:val="24"/>
          <w:szCs w:val="24"/>
        </w:rPr>
        <w:t xml:space="preserve">; </w:t>
      </w:r>
      <w:r w:rsidR="006C11D3" w:rsidRPr="00410D95">
        <w:rPr>
          <w:rFonts w:ascii="Times New Roman" w:hAnsi="Times New Roman" w:cs="Times New Roman"/>
          <w:sz w:val="24"/>
          <w:szCs w:val="24"/>
        </w:rPr>
        <w:t>Kelly, Russell, &amp; Wallace, 2012</w:t>
      </w:r>
      <w:r w:rsidR="00F70640">
        <w:rPr>
          <w:rFonts w:ascii="Times New Roman" w:hAnsi="Times New Roman" w:cs="Times New Roman"/>
          <w:sz w:val="24"/>
          <w:szCs w:val="24"/>
        </w:rPr>
        <w:t>).</w:t>
      </w:r>
    </w:p>
    <w:p w14:paraId="503B2DC0" w14:textId="3B559F09" w:rsidR="004A5E7D" w:rsidRDefault="004A5E7D" w:rsidP="0093103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140C">
        <w:rPr>
          <w:rFonts w:ascii="Times New Roman" w:hAnsi="Times New Roman" w:cs="Times New Roman"/>
          <w:sz w:val="24"/>
          <w:szCs w:val="24"/>
        </w:rPr>
        <w:t>Although</w:t>
      </w:r>
      <w:r w:rsidRPr="00FD3D89">
        <w:rPr>
          <w:rFonts w:ascii="Times New Roman" w:hAnsi="Times New Roman" w:cs="Times New Roman"/>
          <w:sz w:val="24"/>
          <w:szCs w:val="24"/>
        </w:rPr>
        <w:t xml:space="preserve"> threshold concepts </w:t>
      </w:r>
      <w:r w:rsidR="000E140C">
        <w:rPr>
          <w:rFonts w:ascii="Times New Roman" w:hAnsi="Times New Roman" w:cs="Times New Roman"/>
          <w:sz w:val="24"/>
          <w:szCs w:val="24"/>
        </w:rPr>
        <w:t xml:space="preserve">research </w:t>
      </w:r>
      <w:r w:rsidRPr="00FD3D89">
        <w:rPr>
          <w:rFonts w:ascii="Times New Roman" w:hAnsi="Times New Roman" w:cs="Times New Roman"/>
          <w:sz w:val="24"/>
          <w:szCs w:val="24"/>
        </w:rPr>
        <w:t xml:space="preserve">is </w:t>
      </w:r>
      <w:r w:rsidR="000E140C">
        <w:rPr>
          <w:rFonts w:ascii="Times New Roman" w:hAnsi="Times New Roman" w:cs="Times New Roman"/>
          <w:sz w:val="24"/>
          <w:szCs w:val="24"/>
        </w:rPr>
        <w:t>eclectic</w:t>
      </w:r>
      <w:r w:rsidRPr="00FD3D89">
        <w:rPr>
          <w:rFonts w:ascii="Times New Roman" w:hAnsi="Times New Roman" w:cs="Times New Roman"/>
          <w:sz w:val="24"/>
          <w:szCs w:val="24"/>
        </w:rPr>
        <w:t>, drawing insights from many disciplines, we can broadly organize the research on doctoral students into three categories: Skills and Strategies, including</w:t>
      </w:r>
      <w:r>
        <w:rPr>
          <w:rFonts w:ascii="Times New Roman" w:hAnsi="Times New Roman" w:cs="Times New Roman"/>
          <w:sz w:val="24"/>
          <w:szCs w:val="24"/>
        </w:rPr>
        <w:t xml:space="preserve"> </w:t>
      </w:r>
      <w:r w:rsidR="00FD3D89">
        <w:rPr>
          <w:rFonts w:ascii="Times New Roman" w:hAnsi="Times New Roman" w:cs="Times New Roman"/>
          <w:sz w:val="24"/>
          <w:szCs w:val="24"/>
        </w:rPr>
        <w:t>information literacy and research skills; Self-Beliefs and Epistemology, including meta-awareness, growth mindset, and personal conceptual frameworks; and External Influencers, including doctoral supervisory practices and supervisory attrition (see Appendix A).</w:t>
      </w:r>
    </w:p>
    <w:p w14:paraId="46B885D2" w14:textId="2699100C" w:rsidR="00F70640" w:rsidRDefault="004A5E7D" w:rsidP="006064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w:t>
      </w:r>
      <w:r w:rsidR="00DF5F38">
        <w:rPr>
          <w:rFonts w:ascii="Times New Roman" w:hAnsi="Times New Roman" w:cs="Times New Roman"/>
          <w:sz w:val="24"/>
          <w:szCs w:val="24"/>
        </w:rPr>
        <w:t>, we see that t</w:t>
      </w:r>
      <w:r w:rsidR="008074CF">
        <w:rPr>
          <w:rFonts w:ascii="Times New Roman" w:hAnsi="Times New Roman" w:cs="Times New Roman"/>
          <w:sz w:val="24"/>
          <w:szCs w:val="24"/>
        </w:rPr>
        <w:t>he numerous factors that contribute to doctoral attrition (for a somewhat dated meta-</w:t>
      </w:r>
      <w:r w:rsidR="009A12B8">
        <w:rPr>
          <w:rFonts w:ascii="Times New Roman" w:hAnsi="Times New Roman" w:cs="Times New Roman"/>
          <w:sz w:val="24"/>
          <w:szCs w:val="24"/>
        </w:rPr>
        <w:t>synthesis</w:t>
      </w:r>
      <w:r w:rsidR="008074CF">
        <w:rPr>
          <w:rFonts w:ascii="Times New Roman" w:hAnsi="Times New Roman" w:cs="Times New Roman"/>
          <w:sz w:val="24"/>
          <w:szCs w:val="24"/>
        </w:rPr>
        <w:t>, see Bair &amp;</w:t>
      </w:r>
      <w:r w:rsidR="00512024">
        <w:rPr>
          <w:rFonts w:ascii="Times New Roman" w:hAnsi="Times New Roman" w:cs="Times New Roman"/>
          <w:sz w:val="24"/>
          <w:szCs w:val="24"/>
        </w:rPr>
        <w:t xml:space="preserve"> Ha</w:t>
      </w:r>
      <w:r w:rsidR="008074CF">
        <w:rPr>
          <w:rFonts w:ascii="Times New Roman" w:hAnsi="Times New Roman" w:cs="Times New Roman"/>
          <w:sz w:val="24"/>
          <w:szCs w:val="24"/>
        </w:rPr>
        <w:t xml:space="preserve">worth, </w:t>
      </w:r>
      <w:r w:rsidR="00512024">
        <w:rPr>
          <w:rFonts w:ascii="Times New Roman" w:hAnsi="Times New Roman" w:cs="Times New Roman"/>
          <w:sz w:val="24"/>
          <w:szCs w:val="24"/>
        </w:rPr>
        <w:t xml:space="preserve">1999) </w:t>
      </w:r>
      <w:r w:rsidR="00DF5F38">
        <w:rPr>
          <w:rFonts w:ascii="Times New Roman" w:hAnsi="Times New Roman" w:cs="Times New Roman"/>
          <w:sz w:val="24"/>
          <w:szCs w:val="24"/>
        </w:rPr>
        <w:t>may have a common thread binding them together</w:t>
      </w:r>
      <w:r w:rsidR="008074CF">
        <w:rPr>
          <w:rFonts w:ascii="Times New Roman" w:hAnsi="Times New Roman" w:cs="Times New Roman"/>
          <w:sz w:val="24"/>
          <w:szCs w:val="24"/>
        </w:rPr>
        <w:t xml:space="preserve">—they may be </w:t>
      </w:r>
      <w:r w:rsidR="00512024">
        <w:rPr>
          <w:rFonts w:ascii="Times New Roman" w:hAnsi="Times New Roman" w:cs="Times New Roman"/>
          <w:sz w:val="24"/>
          <w:szCs w:val="24"/>
        </w:rPr>
        <w:t xml:space="preserve">more readily </w:t>
      </w:r>
      <w:r w:rsidR="008074CF">
        <w:rPr>
          <w:rFonts w:ascii="Times New Roman" w:hAnsi="Times New Roman" w:cs="Times New Roman"/>
          <w:sz w:val="24"/>
          <w:szCs w:val="24"/>
        </w:rPr>
        <w:t xml:space="preserve">clustered and </w:t>
      </w:r>
      <w:r w:rsidR="00512024">
        <w:rPr>
          <w:rFonts w:ascii="Times New Roman" w:hAnsi="Times New Roman" w:cs="Times New Roman"/>
          <w:sz w:val="24"/>
          <w:szCs w:val="24"/>
        </w:rPr>
        <w:t xml:space="preserve">attacked through the lens of </w:t>
      </w:r>
      <w:r w:rsidR="008074CF">
        <w:rPr>
          <w:rFonts w:ascii="Times New Roman" w:hAnsi="Times New Roman" w:cs="Times New Roman"/>
          <w:sz w:val="24"/>
          <w:szCs w:val="24"/>
        </w:rPr>
        <w:t>the threshold concep</w:t>
      </w:r>
      <w:r w:rsidR="00606428">
        <w:rPr>
          <w:rFonts w:ascii="Times New Roman" w:hAnsi="Times New Roman" w:cs="Times New Roman"/>
          <w:sz w:val="24"/>
          <w:szCs w:val="24"/>
        </w:rPr>
        <w:t>t framework. Broadly, this framework</w:t>
      </w:r>
      <w:r w:rsidR="008074CF">
        <w:rPr>
          <w:rFonts w:ascii="Times New Roman" w:hAnsi="Times New Roman" w:cs="Times New Roman"/>
          <w:sz w:val="24"/>
          <w:szCs w:val="24"/>
        </w:rPr>
        <w:t xml:space="preserve"> </w:t>
      </w:r>
      <w:r w:rsidR="00606428">
        <w:rPr>
          <w:rFonts w:ascii="Times New Roman" w:hAnsi="Times New Roman" w:cs="Times New Roman"/>
          <w:sz w:val="24"/>
          <w:szCs w:val="24"/>
        </w:rPr>
        <w:t xml:space="preserve">has already </w:t>
      </w:r>
      <w:r w:rsidR="008074CF">
        <w:rPr>
          <w:rFonts w:ascii="Times New Roman" w:hAnsi="Times New Roman" w:cs="Times New Roman"/>
          <w:sz w:val="24"/>
          <w:szCs w:val="24"/>
        </w:rPr>
        <w:t>yielded</w:t>
      </w:r>
      <w:r w:rsidR="00606428">
        <w:rPr>
          <w:rFonts w:ascii="Times New Roman" w:hAnsi="Times New Roman" w:cs="Times New Roman"/>
          <w:sz w:val="24"/>
          <w:szCs w:val="24"/>
        </w:rPr>
        <w:t xml:space="preserve"> epistemological insights (Meyer &amp; Land, 2005),</w:t>
      </w:r>
      <w:r w:rsidR="008074CF">
        <w:rPr>
          <w:rFonts w:ascii="Times New Roman" w:hAnsi="Times New Roman" w:cs="Times New Roman"/>
          <w:sz w:val="24"/>
          <w:szCs w:val="24"/>
        </w:rPr>
        <w:t xml:space="preserve"> </w:t>
      </w:r>
      <w:r w:rsidR="00606428">
        <w:rPr>
          <w:rFonts w:ascii="Times New Roman" w:hAnsi="Times New Roman" w:cs="Times New Roman"/>
          <w:sz w:val="24"/>
          <w:szCs w:val="24"/>
        </w:rPr>
        <w:t xml:space="preserve">design </w:t>
      </w:r>
      <w:r w:rsidR="008074CF">
        <w:rPr>
          <w:rFonts w:ascii="Times New Roman" w:hAnsi="Times New Roman" w:cs="Times New Roman"/>
          <w:sz w:val="24"/>
          <w:szCs w:val="24"/>
        </w:rPr>
        <w:t>implications (Land, Cousin, Meyer, &amp; Davies, 2005)</w:t>
      </w:r>
      <w:r w:rsidR="00606428">
        <w:rPr>
          <w:rFonts w:ascii="Times New Roman" w:hAnsi="Times New Roman" w:cs="Times New Roman"/>
          <w:sz w:val="24"/>
          <w:szCs w:val="24"/>
        </w:rPr>
        <w:t>,</w:t>
      </w:r>
      <w:r w:rsidR="008074CF">
        <w:rPr>
          <w:rFonts w:ascii="Times New Roman" w:hAnsi="Times New Roman" w:cs="Times New Roman"/>
          <w:sz w:val="24"/>
          <w:szCs w:val="24"/>
        </w:rPr>
        <w:t xml:space="preserve"> and a </w:t>
      </w:r>
      <w:r w:rsidR="00606428">
        <w:rPr>
          <w:rFonts w:ascii="Times New Roman" w:hAnsi="Times New Roman" w:cs="Times New Roman"/>
          <w:sz w:val="24"/>
          <w:szCs w:val="24"/>
        </w:rPr>
        <w:t xml:space="preserve">pedagogical </w:t>
      </w:r>
      <w:r w:rsidR="008074CF">
        <w:rPr>
          <w:rFonts w:ascii="Times New Roman" w:hAnsi="Times New Roman" w:cs="Times New Roman"/>
          <w:sz w:val="24"/>
          <w:szCs w:val="24"/>
        </w:rPr>
        <w:t>synthesis (Meyer, 2016).</w:t>
      </w:r>
      <w:r w:rsidR="00F70640">
        <w:rPr>
          <w:rFonts w:ascii="Times New Roman" w:hAnsi="Times New Roman" w:cs="Times New Roman"/>
          <w:sz w:val="24"/>
          <w:szCs w:val="24"/>
        </w:rPr>
        <w:t xml:space="preserve"> </w:t>
      </w:r>
      <w:r w:rsidR="00606428">
        <w:rPr>
          <w:rFonts w:ascii="Times New Roman" w:hAnsi="Times New Roman" w:cs="Times New Roman"/>
          <w:sz w:val="24"/>
          <w:szCs w:val="24"/>
        </w:rPr>
        <w:t>To our benefit, a</w:t>
      </w:r>
      <w:r w:rsidR="00F70640">
        <w:rPr>
          <w:rFonts w:ascii="Times New Roman" w:hAnsi="Times New Roman" w:cs="Times New Roman"/>
          <w:sz w:val="24"/>
          <w:szCs w:val="24"/>
        </w:rPr>
        <w:t xml:space="preserve"> small but promising corpus of </w:t>
      </w:r>
      <w:r w:rsidR="00F70640">
        <w:rPr>
          <w:rFonts w:ascii="Times New Roman" w:hAnsi="Times New Roman" w:cs="Times New Roman"/>
          <w:sz w:val="24"/>
          <w:szCs w:val="24"/>
        </w:rPr>
        <w:lastRenderedPageBreak/>
        <w:t>qualitative research applying the framework to the doctoral process has emerged</w:t>
      </w:r>
      <w:r w:rsidR="006C11D3">
        <w:rPr>
          <w:rFonts w:ascii="Times New Roman" w:hAnsi="Times New Roman" w:cs="Times New Roman"/>
          <w:sz w:val="24"/>
          <w:szCs w:val="24"/>
        </w:rPr>
        <w:t>, in part revealing that d</w:t>
      </w:r>
      <w:r w:rsidR="006C11D3" w:rsidRPr="00410D95">
        <w:rPr>
          <w:rFonts w:ascii="Times New Roman" w:hAnsi="Times New Roman" w:cs="Times New Roman"/>
          <w:sz w:val="24"/>
          <w:szCs w:val="24"/>
        </w:rPr>
        <w:t>octoral students commonly struggle with writing (Humphrey &amp; Simpson, 2012), research design (</w:t>
      </w:r>
      <w:proofErr w:type="spellStart"/>
      <w:r w:rsidR="006C11D3" w:rsidRPr="00410D95">
        <w:rPr>
          <w:rFonts w:ascii="Times New Roman" w:hAnsi="Times New Roman" w:cs="Times New Roman"/>
          <w:sz w:val="24"/>
          <w:szCs w:val="24"/>
        </w:rPr>
        <w:t>Exner</w:t>
      </w:r>
      <w:proofErr w:type="spellEnd"/>
      <w:r w:rsidR="006C11D3" w:rsidRPr="00410D95">
        <w:rPr>
          <w:rFonts w:ascii="Times New Roman" w:hAnsi="Times New Roman" w:cs="Times New Roman"/>
          <w:sz w:val="24"/>
          <w:szCs w:val="24"/>
        </w:rPr>
        <w:t xml:space="preserve">, 2014), meta-awareness (Harlow &amp; Peter, 2014), and feelings of </w:t>
      </w:r>
      <w:proofErr w:type="spellStart"/>
      <w:r w:rsidR="006C11D3" w:rsidRPr="00410D95">
        <w:rPr>
          <w:rFonts w:ascii="Times New Roman" w:hAnsi="Times New Roman" w:cs="Times New Roman"/>
          <w:sz w:val="24"/>
          <w:szCs w:val="24"/>
        </w:rPr>
        <w:t>stuckness</w:t>
      </w:r>
      <w:proofErr w:type="spellEnd"/>
      <w:r w:rsidR="006C11D3" w:rsidRPr="00410D95">
        <w:rPr>
          <w:rFonts w:ascii="Times New Roman" w:hAnsi="Times New Roman" w:cs="Times New Roman"/>
          <w:sz w:val="24"/>
          <w:szCs w:val="24"/>
        </w:rPr>
        <w:t xml:space="preserve"> (Kiley, 2009)</w:t>
      </w:r>
      <w:r w:rsidR="00F70640">
        <w:rPr>
          <w:rFonts w:ascii="Times New Roman" w:hAnsi="Times New Roman" w:cs="Times New Roman"/>
          <w:sz w:val="24"/>
          <w:szCs w:val="24"/>
        </w:rPr>
        <w:t>.</w:t>
      </w:r>
      <w:r w:rsidR="002D2111">
        <w:rPr>
          <w:rFonts w:ascii="Times New Roman" w:hAnsi="Times New Roman" w:cs="Times New Roman"/>
          <w:sz w:val="24"/>
          <w:szCs w:val="24"/>
        </w:rPr>
        <w:t xml:space="preserve"> However, this</w:t>
      </w:r>
      <w:r w:rsidR="00606428">
        <w:rPr>
          <w:rFonts w:ascii="Times New Roman" w:hAnsi="Times New Roman" w:cs="Times New Roman"/>
          <w:sz w:val="24"/>
          <w:szCs w:val="24"/>
        </w:rPr>
        <w:t xml:space="preserve"> body of research is in need of replications, quantitative elements, and larger numbers of subjects to determine the existence, salience, and commonness of various threshold concepts. The present research prospectus is a step toward these ends.</w:t>
      </w:r>
    </w:p>
    <w:p w14:paraId="20F9D1BE" w14:textId="043CF42E" w:rsidR="00D92E34" w:rsidRDefault="00D92E34" w:rsidP="00D92E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Problem Statement</w:t>
      </w:r>
    </w:p>
    <w:p w14:paraId="50AFCE1E" w14:textId="0DA8C670" w:rsidR="006C11D3" w:rsidRDefault="007D620A" w:rsidP="007D620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C11D3">
        <w:rPr>
          <w:rFonts w:ascii="Times New Roman" w:hAnsi="Times New Roman" w:cs="Times New Roman"/>
          <w:sz w:val="24"/>
          <w:szCs w:val="24"/>
        </w:rPr>
        <w:t>While doctoral attrition can be an end result of frustrations in the doctoral journey, problems may start far earlier. Surveying doctoral students about concepts they find counter-intuitive or difficult to master may yield insights into how these areas can be further ex</w:t>
      </w:r>
      <w:r w:rsidR="00C423D9">
        <w:rPr>
          <w:rFonts w:ascii="Times New Roman" w:hAnsi="Times New Roman" w:cs="Times New Roman"/>
          <w:sz w:val="24"/>
          <w:szCs w:val="24"/>
        </w:rPr>
        <w:t>amined and ultimately improved, and provides the opportunity to examine threshold concepts in the context of development of scientific expertise. This area is highly relevant because it is abu</w:t>
      </w:r>
      <w:r w:rsidR="004A5E7D">
        <w:rPr>
          <w:rFonts w:ascii="Times New Roman" w:hAnsi="Times New Roman" w:cs="Times New Roman"/>
          <w:sz w:val="24"/>
          <w:szCs w:val="24"/>
        </w:rPr>
        <w:t>ndant in troublesome knowledge—</w:t>
      </w:r>
      <w:r w:rsidR="00C423D9">
        <w:rPr>
          <w:rFonts w:ascii="Times New Roman" w:hAnsi="Times New Roman" w:cs="Times New Roman"/>
          <w:sz w:val="24"/>
          <w:szCs w:val="24"/>
        </w:rPr>
        <w:t xml:space="preserve">even experienced researchers may remain in liminal states with respect to elements of their practice (Kiley &amp; </w:t>
      </w:r>
      <w:proofErr w:type="spellStart"/>
      <w:r w:rsidR="00C423D9">
        <w:rPr>
          <w:rFonts w:ascii="Times New Roman" w:hAnsi="Times New Roman" w:cs="Times New Roman"/>
          <w:sz w:val="24"/>
          <w:szCs w:val="24"/>
        </w:rPr>
        <w:t>Wisker</w:t>
      </w:r>
      <w:proofErr w:type="spellEnd"/>
      <w:r w:rsidR="00C423D9">
        <w:rPr>
          <w:rFonts w:ascii="Times New Roman" w:hAnsi="Times New Roman" w:cs="Times New Roman"/>
          <w:sz w:val="24"/>
          <w:szCs w:val="24"/>
        </w:rPr>
        <w:t>, 2009).</w:t>
      </w:r>
    </w:p>
    <w:p w14:paraId="4E13D1CB" w14:textId="10364F17" w:rsidR="00410D95" w:rsidRPr="001E6CED" w:rsidRDefault="0075595C" w:rsidP="007D620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10D95" w:rsidRPr="00410D95">
        <w:rPr>
          <w:rFonts w:ascii="Times New Roman" w:hAnsi="Times New Roman" w:cs="Times New Roman"/>
          <w:sz w:val="24"/>
          <w:szCs w:val="24"/>
        </w:rPr>
        <w:t xml:space="preserve">For doctoral students, skillsets such as designing a research study, writing a research report, and conducting a literature review are often considered </w:t>
      </w:r>
      <w:r w:rsidR="0043153E">
        <w:rPr>
          <w:rFonts w:ascii="Times New Roman" w:hAnsi="Times New Roman" w:cs="Times New Roman"/>
          <w:sz w:val="24"/>
          <w:szCs w:val="24"/>
        </w:rPr>
        <w:t xml:space="preserve">baseline </w:t>
      </w:r>
      <w:r w:rsidR="00C423D9">
        <w:rPr>
          <w:rFonts w:ascii="Times New Roman" w:hAnsi="Times New Roman" w:cs="Times New Roman"/>
          <w:sz w:val="24"/>
          <w:szCs w:val="24"/>
        </w:rPr>
        <w:t xml:space="preserve">prerequisites, </w:t>
      </w:r>
      <w:r w:rsidR="00410D95" w:rsidRPr="00410D95">
        <w:rPr>
          <w:rFonts w:ascii="Times New Roman" w:hAnsi="Times New Roman" w:cs="Times New Roman"/>
          <w:sz w:val="24"/>
          <w:szCs w:val="24"/>
        </w:rPr>
        <w:t>but this assumption is often untrue and unhelpful. The threshold concept framework can help identify and explain the transitional challenges doctoral students face, as well as suggesting focal points for academic faculty and staff.</w:t>
      </w:r>
      <w:r w:rsidR="00C423D9">
        <w:rPr>
          <w:rFonts w:ascii="Times New Roman" w:hAnsi="Times New Roman" w:cs="Times New Roman"/>
          <w:sz w:val="24"/>
          <w:szCs w:val="24"/>
        </w:rPr>
        <w:t xml:space="preserve"> </w:t>
      </w:r>
      <w:r w:rsidR="00410D95" w:rsidRPr="00410D95">
        <w:rPr>
          <w:rFonts w:ascii="Times New Roman" w:hAnsi="Times New Roman" w:cs="Times New Roman"/>
          <w:sz w:val="24"/>
          <w:szCs w:val="24"/>
        </w:rPr>
        <w:t>Existing research has involved interviewing doctoral students with particular threshold</w:t>
      </w:r>
      <w:r w:rsidR="008F7F78">
        <w:rPr>
          <w:rFonts w:ascii="Times New Roman" w:hAnsi="Times New Roman" w:cs="Times New Roman"/>
          <w:sz w:val="24"/>
          <w:szCs w:val="24"/>
        </w:rPr>
        <w:t xml:space="preserve"> concepts in mind (e.g., Hofer et al.</w:t>
      </w:r>
      <w:r w:rsidR="00410D95" w:rsidRPr="00410D95">
        <w:rPr>
          <w:rFonts w:ascii="Times New Roman" w:hAnsi="Times New Roman" w:cs="Times New Roman"/>
          <w:sz w:val="24"/>
          <w:szCs w:val="24"/>
        </w:rPr>
        <w:t>, 2012), or interviewing doct</w:t>
      </w:r>
      <w:r w:rsidR="00ED4FFB">
        <w:rPr>
          <w:rFonts w:ascii="Times New Roman" w:hAnsi="Times New Roman" w:cs="Times New Roman"/>
          <w:sz w:val="24"/>
          <w:szCs w:val="24"/>
        </w:rPr>
        <w:t>oral supervisors (e.g., Ismail et al.</w:t>
      </w:r>
      <w:r w:rsidR="00410D95" w:rsidRPr="00410D95">
        <w:rPr>
          <w:rFonts w:ascii="Times New Roman" w:hAnsi="Times New Roman" w:cs="Times New Roman"/>
          <w:sz w:val="24"/>
          <w:szCs w:val="24"/>
        </w:rPr>
        <w:t>, 2013).</w:t>
      </w:r>
      <w:r w:rsidR="00C423D9">
        <w:rPr>
          <w:rFonts w:ascii="Times New Roman" w:hAnsi="Times New Roman" w:cs="Times New Roman"/>
          <w:sz w:val="24"/>
          <w:szCs w:val="24"/>
        </w:rPr>
        <w:t xml:space="preserve"> </w:t>
      </w:r>
      <w:r w:rsidR="00410D95" w:rsidRPr="00410D95">
        <w:rPr>
          <w:rFonts w:ascii="Times New Roman" w:hAnsi="Times New Roman" w:cs="Times New Roman"/>
          <w:bCs/>
          <w:sz w:val="24"/>
          <w:szCs w:val="24"/>
        </w:rPr>
        <w:t>This mixed-methods study will survey doctoral students directly, with the purpose of gaining a window into the salience of known thresholds and discovering new thresholds, filling a gap in the research base.</w:t>
      </w:r>
    </w:p>
    <w:p w14:paraId="5220A0D0" w14:textId="5526F3E3" w:rsidR="00503CDA" w:rsidRDefault="00503CDA" w:rsidP="00503C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Research Methodology</w:t>
      </w:r>
    </w:p>
    <w:p w14:paraId="398D42DA" w14:textId="0BBA77D6" w:rsidR="003E0166" w:rsidRDefault="000E3BFA"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Questions</w:t>
      </w:r>
    </w:p>
    <w:p w14:paraId="1BEB3E0F" w14:textId="77777777" w:rsidR="008F761E" w:rsidRDefault="008F761E" w:rsidP="008F761E">
      <w:pPr>
        <w:spacing w:after="0" w:line="480" w:lineRule="auto"/>
        <w:rPr>
          <w:rFonts w:ascii="Times New Roman" w:hAnsi="Times New Roman" w:cs="Times New Roman"/>
          <w:sz w:val="24"/>
          <w:szCs w:val="24"/>
        </w:rPr>
      </w:pPr>
      <w:r>
        <w:rPr>
          <w:rFonts w:ascii="Times New Roman" w:hAnsi="Times New Roman" w:cs="Times New Roman"/>
          <w:sz w:val="24"/>
          <w:szCs w:val="24"/>
        </w:rPr>
        <w:tab/>
        <w:t>These research questions have been established for the proposed study:</w:t>
      </w:r>
    </w:p>
    <w:p w14:paraId="2B09E1E5" w14:textId="77777777" w:rsidR="008F761E" w:rsidRDefault="008F761E" w:rsidP="00457CB6">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D02633" w:rsidRPr="008F761E">
        <w:rPr>
          <w:rFonts w:ascii="Times New Roman" w:hAnsi="Times New Roman" w:cs="Times New Roman"/>
          <w:sz w:val="24"/>
          <w:szCs w:val="24"/>
        </w:rPr>
        <w:t>What academic and non-academic skillsets are important to being a successful doctoral student and can be considered conceptual thresholds?</w:t>
      </w:r>
    </w:p>
    <w:p w14:paraId="3B0D3BAC" w14:textId="772D5740" w:rsidR="008F761E" w:rsidRDefault="008F761E" w:rsidP="00457CB6">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2. Ho</w:t>
      </w:r>
      <w:r w:rsidR="00D02633" w:rsidRPr="00D02633">
        <w:rPr>
          <w:rFonts w:ascii="Times New Roman" w:hAnsi="Times New Roman" w:cs="Times New Roman"/>
          <w:sz w:val="24"/>
          <w:szCs w:val="24"/>
        </w:rPr>
        <w:t xml:space="preserve">w do doctoral students who have </w:t>
      </w:r>
      <w:r w:rsidR="0043153E">
        <w:rPr>
          <w:rFonts w:ascii="Times New Roman" w:hAnsi="Times New Roman" w:cs="Times New Roman"/>
          <w:sz w:val="24"/>
          <w:szCs w:val="24"/>
        </w:rPr>
        <w:t>achieved</w:t>
      </w:r>
      <w:r w:rsidR="00D02633" w:rsidRPr="00D02633">
        <w:rPr>
          <w:rFonts w:ascii="Times New Roman" w:hAnsi="Times New Roman" w:cs="Times New Roman"/>
          <w:sz w:val="24"/>
          <w:szCs w:val="24"/>
        </w:rPr>
        <w:t xml:space="preserve"> a threshold concept differ from those who have not</w:t>
      </w:r>
      <w:r w:rsidR="0043153E">
        <w:rPr>
          <w:rFonts w:ascii="Times New Roman" w:hAnsi="Times New Roman" w:cs="Times New Roman"/>
          <w:sz w:val="24"/>
          <w:szCs w:val="24"/>
        </w:rPr>
        <w:t xml:space="preserve"> on beliefs about importance, counter-intuitiveness, personal aptitude, and others’ expectations</w:t>
      </w:r>
      <w:r w:rsidR="00D02633" w:rsidRPr="00D02633">
        <w:rPr>
          <w:rFonts w:ascii="Times New Roman" w:hAnsi="Times New Roman" w:cs="Times New Roman"/>
          <w:sz w:val="24"/>
          <w:szCs w:val="24"/>
        </w:rPr>
        <w:t xml:space="preserve"> r</w:t>
      </w:r>
      <w:r w:rsidR="0043153E">
        <w:rPr>
          <w:rFonts w:ascii="Times New Roman" w:hAnsi="Times New Roman" w:cs="Times New Roman"/>
          <w:sz w:val="24"/>
          <w:szCs w:val="24"/>
        </w:rPr>
        <w:t>egarding the concept?</w:t>
      </w:r>
    </w:p>
    <w:p w14:paraId="34570D75" w14:textId="164022D9" w:rsidR="008F761E" w:rsidRPr="008F761E" w:rsidRDefault="00457CB6" w:rsidP="00457C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satisfy RQ1, p</w:t>
      </w:r>
      <w:r w:rsidR="00766974" w:rsidRPr="00457CB6">
        <w:rPr>
          <w:rFonts w:ascii="Times New Roman" w:hAnsi="Times New Roman" w:cs="Times New Roman"/>
          <w:sz w:val="24"/>
          <w:szCs w:val="24"/>
        </w:rPr>
        <w:t>articipants will be asked to rate skillsets posited as threshold concepts by prior researchers, such as information literacy, meta-awaren</w:t>
      </w:r>
      <w:r>
        <w:rPr>
          <w:rFonts w:ascii="Times New Roman" w:hAnsi="Times New Roman" w:cs="Times New Roman"/>
          <w:sz w:val="24"/>
          <w:szCs w:val="24"/>
        </w:rPr>
        <w:t xml:space="preserve">ess, and supervisory relations, </w:t>
      </w:r>
      <w:r w:rsidR="00766974" w:rsidRPr="00457CB6">
        <w:rPr>
          <w:rFonts w:ascii="Times New Roman" w:hAnsi="Times New Roman" w:cs="Times New Roman"/>
          <w:sz w:val="24"/>
          <w:szCs w:val="24"/>
        </w:rPr>
        <w:t>with respect to importance, difficulty or counter-intuitiveness, and their aptitude and achievement in these areas.</w:t>
      </w:r>
      <w:r>
        <w:rPr>
          <w:rFonts w:ascii="Times New Roman" w:hAnsi="Times New Roman" w:cs="Times New Roman"/>
          <w:sz w:val="24"/>
          <w:szCs w:val="24"/>
        </w:rPr>
        <w:t xml:space="preserve"> For RQ2, based on self-reported achievement, students’ responses on other questions pertaining to particular threshold concepts will be compared, via descriptive </w:t>
      </w:r>
      <w:r w:rsidR="0043153E">
        <w:rPr>
          <w:rFonts w:ascii="Times New Roman" w:hAnsi="Times New Roman" w:cs="Times New Roman"/>
          <w:sz w:val="24"/>
          <w:szCs w:val="24"/>
        </w:rPr>
        <w:t>and</w:t>
      </w:r>
      <w:r>
        <w:rPr>
          <w:rFonts w:ascii="Times New Roman" w:hAnsi="Times New Roman" w:cs="Times New Roman"/>
          <w:sz w:val="24"/>
          <w:szCs w:val="24"/>
        </w:rPr>
        <w:t xml:space="preserve"> inferential statistics.</w:t>
      </w:r>
    </w:p>
    <w:p w14:paraId="66922419" w14:textId="2D37F3BB" w:rsidR="000E3BFA" w:rsidRDefault="000E3BFA"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Design</w:t>
      </w:r>
    </w:p>
    <w:p w14:paraId="568E159D" w14:textId="6EC65CD2" w:rsidR="00275405" w:rsidRPr="00275405" w:rsidRDefault="00275405" w:rsidP="000E3BF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24BE9">
        <w:rPr>
          <w:rFonts w:ascii="Times New Roman" w:hAnsi="Times New Roman" w:cs="Times New Roman"/>
          <w:sz w:val="24"/>
          <w:szCs w:val="24"/>
        </w:rPr>
        <w:t xml:space="preserve">This </w:t>
      </w:r>
      <w:r w:rsidR="002C2C25">
        <w:rPr>
          <w:rFonts w:ascii="Times New Roman" w:hAnsi="Times New Roman" w:cs="Times New Roman"/>
          <w:sz w:val="24"/>
          <w:szCs w:val="24"/>
        </w:rPr>
        <w:t>study will employ a</w:t>
      </w:r>
      <w:r w:rsidR="00424BE9">
        <w:rPr>
          <w:rFonts w:ascii="Times New Roman" w:hAnsi="Times New Roman" w:cs="Times New Roman"/>
          <w:sz w:val="24"/>
          <w:szCs w:val="24"/>
        </w:rPr>
        <w:t xml:space="preserve"> non-experimental, cross-sectional design using mixed-methods survey research</w:t>
      </w:r>
      <w:r w:rsidR="00BD619C">
        <w:rPr>
          <w:rFonts w:ascii="Times New Roman" w:hAnsi="Times New Roman" w:cs="Times New Roman"/>
          <w:sz w:val="24"/>
          <w:szCs w:val="24"/>
        </w:rPr>
        <w:t>, with no comparison group</w:t>
      </w:r>
      <w:r w:rsidR="002C2C25">
        <w:rPr>
          <w:rFonts w:ascii="Times New Roman" w:hAnsi="Times New Roman" w:cs="Times New Roman"/>
          <w:sz w:val="24"/>
          <w:szCs w:val="24"/>
        </w:rPr>
        <w:t xml:space="preserve"> (Gall, Gall, &amp; Borg, 2007)</w:t>
      </w:r>
      <w:r w:rsidR="00424BE9">
        <w:rPr>
          <w:rFonts w:ascii="Times New Roman" w:hAnsi="Times New Roman" w:cs="Times New Roman"/>
          <w:sz w:val="24"/>
          <w:szCs w:val="24"/>
        </w:rPr>
        <w:t>.</w:t>
      </w:r>
      <w:r w:rsidR="002C2C25">
        <w:rPr>
          <w:rFonts w:ascii="Times New Roman" w:hAnsi="Times New Roman" w:cs="Times New Roman"/>
          <w:sz w:val="24"/>
          <w:szCs w:val="24"/>
        </w:rPr>
        <w:t xml:space="preserve"> Many questions will require quantitative responses on a Likert-type scale, while other questions will elicit qualitative, typewritten insights or feedback which will be </w:t>
      </w:r>
      <w:r w:rsidR="00C32AAC">
        <w:rPr>
          <w:rFonts w:ascii="Times New Roman" w:hAnsi="Times New Roman" w:cs="Times New Roman"/>
          <w:sz w:val="24"/>
          <w:szCs w:val="24"/>
        </w:rPr>
        <w:t>thematically coded</w:t>
      </w:r>
      <w:r w:rsidR="002C2C25">
        <w:rPr>
          <w:rFonts w:ascii="Times New Roman" w:hAnsi="Times New Roman" w:cs="Times New Roman"/>
          <w:sz w:val="24"/>
          <w:szCs w:val="24"/>
        </w:rPr>
        <w:t xml:space="preserve"> to yield insights about pre-established threshold concepts and perhaps reveal new ones. Additionally, certain quantitative questions will be analyzed via correlation, with the purpose of discerning whether participants who have achieved particular threshold concepts differ in regards to their beliefs about the </w:t>
      </w:r>
      <w:r w:rsidR="002C2C25">
        <w:rPr>
          <w:rFonts w:ascii="Times New Roman" w:hAnsi="Times New Roman" w:cs="Times New Roman"/>
          <w:sz w:val="24"/>
          <w:szCs w:val="24"/>
        </w:rPr>
        <w:lastRenderedPageBreak/>
        <w:t>concept from those who remain stuck in a liminal state.</w:t>
      </w:r>
      <w:r w:rsidR="00BD619C">
        <w:rPr>
          <w:rFonts w:ascii="Times New Roman" w:hAnsi="Times New Roman" w:cs="Times New Roman"/>
          <w:sz w:val="24"/>
          <w:szCs w:val="24"/>
        </w:rPr>
        <w:t xml:space="preserve"> This mixed-methods design provides flexibility and additional insights beyond using quantitative or qualitative methods alone.</w:t>
      </w:r>
    </w:p>
    <w:p w14:paraId="376F4F20" w14:textId="315558FF" w:rsidR="000E3BFA" w:rsidRDefault="000E3BFA"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t>Population and Sampling</w:t>
      </w:r>
    </w:p>
    <w:p w14:paraId="22724209" w14:textId="4322AEE0" w:rsidR="003E0166" w:rsidRPr="003E0166" w:rsidRDefault="00275405" w:rsidP="000E3BF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population of interest broadly consists of all doctoral research students in general. The sample, while based on convenience, purposefully targets doctoral research students. </w:t>
      </w:r>
      <w:r w:rsidR="00BD619C">
        <w:rPr>
          <w:rFonts w:ascii="Times New Roman" w:hAnsi="Times New Roman" w:cs="Times New Roman"/>
          <w:sz w:val="24"/>
          <w:szCs w:val="24"/>
        </w:rPr>
        <w:t>With approval, all d</w:t>
      </w:r>
      <w:r w:rsidRPr="00410D95">
        <w:rPr>
          <w:rFonts w:ascii="Times New Roman" w:hAnsi="Times New Roman" w:cs="Times New Roman"/>
          <w:sz w:val="24"/>
          <w:szCs w:val="24"/>
        </w:rPr>
        <w:t xml:space="preserve">octoral students at University of Central Florida </w:t>
      </w:r>
      <w:r w:rsidR="00BD619C">
        <w:rPr>
          <w:rFonts w:ascii="Times New Roman" w:hAnsi="Times New Roman" w:cs="Times New Roman"/>
          <w:sz w:val="24"/>
          <w:szCs w:val="24"/>
        </w:rPr>
        <w:t xml:space="preserve">(UCF) </w:t>
      </w:r>
      <w:r w:rsidRPr="00410D95">
        <w:rPr>
          <w:rFonts w:ascii="Times New Roman" w:hAnsi="Times New Roman" w:cs="Times New Roman"/>
          <w:sz w:val="24"/>
          <w:szCs w:val="24"/>
        </w:rPr>
        <w:t xml:space="preserve">will be </w:t>
      </w:r>
      <w:r w:rsidR="00BD619C">
        <w:rPr>
          <w:rFonts w:ascii="Times New Roman" w:hAnsi="Times New Roman" w:cs="Times New Roman"/>
          <w:sz w:val="24"/>
          <w:szCs w:val="24"/>
        </w:rPr>
        <w:t>solicited via email</w:t>
      </w:r>
      <w:r w:rsidRPr="00410D95">
        <w:rPr>
          <w:rFonts w:ascii="Times New Roman" w:hAnsi="Times New Roman" w:cs="Times New Roman"/>
          <w:sz w:val="24"/>
          <w:szCs w:val="24"/>
        </w:rPr>
        <w:t xml:space="preserve"> to participate in a questionnaire about their expe</w:t>
      </w:r>
      <w:r w:rsidR="00BD619C">
        <w:rPr>
          <w:rFonts w:ascii="Times New Roman" w:hAnsi="Times New Roman" w:cs="Times New Roman"/>
          <w:sz w:val="24"/>
          <w:szCs w:val="24"/>
        </w:rPr>
        <w:t xml:space="preserve">riences and challenges in their doctoral studies. </w:t>
      </w:r>
      <w:r w:rsidR="00410D95" w:rsidRPr="00410D95">
        <w:rPr>
          <w:rFonts w:ascii="Times New Roman" w:hAnsi="Times New Roman" w:cs="Times New Roman"/>
          <w:sz w:val="24"/>
          <w:szCs w:val="24"/>
        </w:rPr>
        <w:t>UCF is a large research university with 586 do</w:t>
      </w:r>
      <w:r w:rsidR="00BD619C">
        <w:rPr>
          <w:rFonts w:ascii="Times New Roman" w:hAnsi="Times New Roman" w:cs="Times New Roman"/>
          <w:sz w:val="24"/>
          <w:szCs w:val="24"/>
        </w:rPr>
        <w:t xml:space="preserve">ctoral students as of Fall 2016 </w:t>
      </w:r>
      <w:r w:rsidR="00410D95" w:rsidRPr="00410D95">
        <w:rPr>
          <w:rFonts w:ascii="Times New Roman" w:hAnsi="Times New Roman" w:cs="Times New Roman"/>
          <w:sz w:val="24"/>
          <w:szCs w:val="24"/>
        </w:rPr>
        <w:t>(</w:t>
      </w:r>
      <w:hyperlink r:id="rId9" w:history="1">
        <w:r w:rsidR="00BD619C" w:rsidRPr="00A340CA">
          <w:rPr>
            <w:rStyle w:val="Hyperlink"/>
            <w:rFonts w:ascii="Times New Roman" w:hAnsi="Times New Roman" w:cs="Times New Roman"/>
            <w:sz w:val="24"/>
            <w:szCs w:val="24"/>
          </w:rPr>
          <w:t>www.admin.graduate.ucf.edu/admissionsreport/</w:t>
        </w:r>
      </w:hyperlink>
      <w:r w:rsidR="00410D95" w:rsidRPr="00410D95">
        <w:rPr>
          <w:rFonts w:ascii="Times New Roman" w:hAnsi="Times New Roman" w:cs="Times New Roman"/>
          <w:sz w:val="24"/>
          <w:szCs w:val="24"/>
        </w:rPr>
        <w:t>), potentially pro</w:t>
      </w:r>
      <w:r w:rsidR="00BD619C">
        <w:rPr>
          <w:rFonts w:ascii="Times New Roman" w:hAnsi="Times New Roman" w:cs="Times New Roman"/>
          <w:sz w:val="24"/>
          <w:szCs w:val="24"/>
        </w:rPr>
        <w:t>viding ample statistical power.</w:t>
      </w:r>
      <w:r w:rsidR="00303CC5">
        <w:rPr>
          <w:rFonts w:ascii="Times New Roman" w:hAnsi="Times New Roman" w:cs="Times New Roman"/>
          <w:sz w:val="24"/>
          <w:szCs w:val="24"/>
        </w:rPr>
        <w:t xml:space="preserve"> UCF has 31 doctoral programs</w:t>
      </w:r>
      <w:r w:rsidR="00667057">
        <w:rPr>
          <w:rFonts w:ascii="Times New Roman" w:hAnsi="Times New Roman" w:cs="Times New Roman"/>
          <w:sz w:val="24"/>
          <w:szCs w:val="24"/>
        </w:rPr>
        <w:t xml:space="preserve"> (</w:t>
      </w:r>
      <w:hyperlink r:id="rId10" w:history="1">
        <w:r w:rsidR="00667057" w:rsidRPr="00A340CA">
          <w:rPr>
            <w:rStyle w:val="Hyperlink"/>
            <w:rFonts w:ascii="Times New Roman" w:hAnsi="Times New Roman" w:cs="Times New Roman"/>
            <w:sz w:val="24"/>
            <w:szCs w:val="24"/>
          </w:rPr>
          <w:t>www.graduatecatalog.ucf.edu/programs/</w:t>
        </w:r>
      </w:hyperlink>
      <w:r w:rsidR="00667057">
        <w:rPr>
          <w:rFonts w:ascii="Times New Roman" w:hAnsi="Times New Roman" w:cs="Times New Roman"/>
          <w:sz w:val="24"/>
          <w:szCs w:val="24"/>
        </w:rPr>
        <w:t>)</w:t>
      </w:r>
      <w:r w:rsidR="00303CC5">
        <w:rPr>
          <w:rFonts w:ascii="Times New Roman" w:hAnsi="Times New Roman" w:cs="Times New Roman"/>
          <w:sz w:val="24"/>
          <w:szCs w:val="24"/>
        </w:rPr>
        <w:t xml:space="preserve">, including 27 doctor of philosophy (Ph.D.) programs, two doctor of education (Ed.D). programs, one doctor of physical therapy (DPT) program, and one doctor of nursing practice (DNP) program. </w:t>
      </w:r>
      <w:r w:rsidR="00667057">
        <w:rPr>
          <w:rFonts w:ascii="Times New Roman" w:hAnsi="Times New Roman" w:cs="Times New Roman"/>
          <w:sz w:val="24"/>
          <w:szCs w:val="24"/>
        </w:rPr>
        <w:t xml:space="preserve">All 31 programs, with the possible exception of the DNP program, require students to conduct research and are thus relevant to the proposed study. </w:t>
      </w:r>
      <w:r w:rsidR="00941845">
        <w:rPr>
          <w:rFonts w:ascii="Times New Roman" w:hAnsi="Times New Roman" w:cs="Times New Roman"/>
          <w:sz w:val="24"/>
          <w:szCs w:val="24"/>
        </w:rPr>
        <w:t xml:space="preserve">UCF has a heavy focus on engineering, computer science, and other sciences, with 17 Ph.D. programs in these domains. Overall, 21 of 31 of UCF’s doctoral programs </w:t>
      </w:r>
      <w:r w:rsidR="008E0DD0">
        <w:rPr>
          <w:rFonts w:ascii="Times New Roman" w:hAnsi="Times New Roman" w:cs="Times New Roman"/>
          <w:sz w:val="24"/>
          <w:szCs w:val="24"/>
        </w:rPr>
        <w:t xml:space="preserve">are approximately five years in length and </w:t>
      </w:r>
      <w:r w:rsidR="00941845">
        <w:rPr>
          <w:rFonts w:ascii="Times New Roman" w:hAnsi="Times New Roman" w:cs="Times New Roman"/>
          <w:sz w:val="24"/>
          <w:szCs w:val="24"/>
        </w:rPr>
        <w:t xml:space="preserve">require only a Bachelor’s degree, with six of these 21 having viable options for students holding Master’s degrees (viz., reduced program </w:t>
      </w:r>
      <w:r w:rsidR="00D8561B">
        <w:rPr>
          <w:rFonts w:ascii="Times New Roman" w:hAnsi="Times New Roman" w:cs="Times New Roman"/>
          <w:sz w:val="24"/>
          <w:szCs w:val="24"/>
        </w:rPr>
        <w:t>length</w:t>
      </w:r>
      <w:r w:rsidR="00941845">
        <w:rPr>
          <w:rFonts w:ascii="Times New Roman" w:hAnsi="Times New Roman" w:cs="Times New Roman"/>
          <w:sz w:val="24"/>
          <w:szCs w:val="24"/>
        </w:rPr>
        <w:t>)</w:t>
      </w:r>
      <w:r w:rsidR="008E0DD0">
        <w:rPr>
          <w:rFonts w:ascii="Times New Roman" w:hAnsi="Times New Roman" w:cs="Times New Roman"/>
          <w:sz w:val="24"/>
          <w:szCs w:val="24"/>
        </w:rPr>
        <w:t>. Ten doctoral progra</w:t>
      </w:r>
      <w:r w:rsidR="00D8561B">
        <w:rPr>
          <w:rFonts w:ascii="Times New Roman" w:hAnsi="Times New Roman" w:cs="Times New Roman"/>
          <w:sz w:val="24"/>
          <w:szCs w:val="24"/>
        </w:rPr>
        <w:t>ms require a Master’s degree as a mandatory prerequisite</w:t>
      </w:r>
      <w:r w:rsidR="008E0DD0">
        <w:rPr>
          <w:rFonts w:ascii="Times New Roman" w:hAnsi="Times New Roman" w:cs="Times New Roman"/>
          <w:sz w:val="24"/>
          <w:szCs w:val="24"/>
        </w:rPr>
        <w:t>. The proposed study will ask questions that are at a sufficiently abstracted level to apply to this diverse sample that includes students from various fields with zero to five years of graduate-school experience, possibly with some differentiation of questions (e.g., doctoral students vs. candidates)</w:t>
      </w:r>
      <w:r w:rsidR="00CF495B">
        <w:rPr>
          <w:rFonts w:ascii="Times New Roman" w:hAnsi="Times New Roman" w:cs="Times New Roman"/>
          <w:sz w:val="24"/>
          <w:szCs w:val="24"/>
        </w:rPr>
        <w:t>, based on responses to demographic questions at the beginning of the questionnaire.</w:t>
      </w:r>
    </w:p>
    <w:p w14:paraId="613A6DA7" w14:textId="77777777" w:rsidR="00D8561B" w:rsidRDefault="00D8561B" w:rsidP="000E3BFA">
      <w:pPr>
        <w:spacing w:after="0" w:line="480" w:lineRule="auto"/>
        <w:rPr>
          <w:rFonts w:ascii="Times New Roman" w:hAnsi="Times New Roman" w:cs="Times New Roman"/>
          <w:b/>
          <w:sz w:val="24"/>
          <w:szCs w:val="24"/>
        </w:rPr>
      </w:pPr>
    </w:p>
    <w:p w14:paraId="5650FC31" w14:textId="1AC3B66F" w:rsidR="000E3BFA" w:rsidRDefault="000E3BFA"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Data Collection Procedures</w:t>
      </w:r>
    </w:p>
    <w:p w14:paraId="668FA3CE" w14:textId="6C2B0A43" w:rsidR="00CF495B" w:rsidRDefault="00275405" w:rsidP="00410D9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will be collected via </w:t>
      </w:r>
      <w:r w:rsidR="00CF495B">
        <w:rPr>
          <w:rFonts w:ascii="Times New Roman" w:hAnsi="Times New Roman" w:cs="Times New Roman"/>
          <w:sz w:val="24"/>
          <w:szCs w:val="24"/>
        </w:rPr>
        <w:t xml:space="preserve">a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questionnaire.</w:t>
      </w:r>
      <w:r w:rsidR="00CF495B">
        <w:rPr>
          <w:rFonts w:ascii="Times New Roman" w:hAnsi="Times New Roman" w:cs="Times New Roman"/>
          <w:sz w:val="24"/>
          <w:szCs w:val="24"/>
        </w:rPr>
        <w:t xml:space="preserve"> The UCF Institutional Review Board (IRB) will be asked to review the proposed research, and i</w:t>
      </w:r>
      <w:r w:rsidR="00410D95" w:rsidRPr="00410D95">
        <w:rPr>
          <w:rFonts w:ascii="Times New Roman" w:hAnsi="Times New Roman" w:cs="Times New Roman"/>
          <w:sz w:val="24"/>
          <w:szCs w:val="24"/>
        </w:rPr>
        <w:t>s anticipated to classify this as</w:t>
      </w:r>
      <w:r w:rsidR="00CF495B">
        <w:rPr>
          <w:rFonts w:ascii="Times New Roman" w:hAnsi="Times New Roman" w:cs="Times New Roman"/>
          <w:sz w:val="24"/>
          <w:szCs w:val="24"/>
        </w:rPr>
        <w:t xml:space="preserve"> exempt human subjects research with minimal risk. Participants will be adults of age 18 or older, who will consent and be informed of their rights prior to completing the questionnaire. Data will be de-identified, which prevents follow-up studies but protects the privacy of the participants.</w:t>
      </w:r>
      <w:r w:rsidR="00E23E1E">
        <w:rPr>
          <w:rFonts w:ascii="Times New Roman" w:hAnsi="Times New Roman" w:cs="Times New Roman"/>
          <w:sz w:val="24"/>
          <w:szCs w:val="24"/>
        </w:rPr>
        <w:t xml:space="preserve"> </w:t>
      </w:r>
      <w:r w:rsidR="00CF495B">
        <w:rPr>
          <w:rFonts w:ascii="Times New Roman" w:hAnsi="Times New Roman" w:cs="Times New Roman"/>
          <w:sz w:val="24"/>
          <w:szCs w:val="24"/>
        </w:rPr>
        <w:t>Though demograph</w:t>
      </w:r>
      <w:r w:rsidR="00D8561B">
        <w:rPr>
          <w:rFonts w:ascii="Times New Roman" w:hAnsi="Times New Roman" w:cs="Times New Roman"/>
          <w:sz w:val="24"/>
          <w:szCs w:val="24"/>
        </w:rPr>
        <w:t>ic data will be collected,</w:t>
      </w:r>
      <w:r w:rsidR="00CF495B">
        <w:rPr>
          <w:rFonts w:ascii="Times New Roman" w:hAnsi="Times New Roman" w:cs="Times New Roman"/>
          <w:sz w:val="24"/>
          <w:szCs w:val="24"/>
        </w:rPr>
        <w:t xml:space="preserve"> </w:t>
      </w:r>
      <w:r w:rsidR="00D8561B">
        <w:rPr>
          <w:rFonts w:ascii="Times New Roman" w:hAnsi="Times New Roman" w:cs="Times New Roman"/>
          <w:sz w:val="24"/>
          <w:szCs w:val="24"/>
        </w:rPr>
        <w:t xml:space="preserve">when it is presented or published, </w:t>
      </w:r>
      <w:r w:rsidR="00CF495B">
        <w:rPr>
          <w:rFonts w:ascii="Times New Roman" w:hAnsi="Times New Roman" w:cs="Times New Roman"/>
          <w:sz w:val="24"/>
          <w:szCs w:val="24"/>
        </w:rPr>
        <w:t xml:space="preserve">it will be made sufficiently vague </w:t>
      </w:r>
      <w:r w:rsidR="00D8561B">
        <w:rPr>
          <w:rFonts w:ascii="Times New Roman" w:hAnsi="Times New Roman" w:cs="Times New Roman"/>
          <w:sz w:val="24"/>
          <w:szCs w:val="24"/>
        </w:rPr>
        <w:t xml:space="preserve">to </w:t>
      </w:r>
      <w:r w:rsidR="00CF495B">
        <w:rPr>
          <w:rFonts w:ascii="Times New Roman" w:hAnsi="Times New Roman" w:cs="Times New Roman"/>
          <w:sz w:val="24"/>
          <w:szCs w:val="24"/>
        </w:rPr>
        <w:t>prevent individual students being personally identified (for example, statistics on categories with fewer than five students will be omitted).</w:t>
      </w:r>
    </w:p>
    <w:p w14:paraId="63E79790" w14:textId="27D3530B" w:rsidR="00E23E1E" w:rsidRDefault="00E23E1E" w:rsidP="00410D95">
      <w:pPr>
        <w:spacing w:after="0" w:line="480" w:lineRule="auto"/>
        <w:rPr>
          <w:rFonts w:ascii="Times New Roman" w:hAnsi="Times New Roman" w:cs="Times New Roman"/>
          <w:sz w:val="24"/>
          <w:szCs w:val="24"/>
        </w:rPr>
      </w:pPr>
      <w:r>
        <w:rPr>
          <w:rFonts w:ascii="Times New Roman" w:hAnsi="Times New Roman" w:cs="Times New Roman"/>
          <w:sz w:val="24"/>
          <w:szCs w:val="24"/>
        </w:rPr>
        <w:tab/>
        <w:t>I will seek cooperation with the UCF College of Graduate Studies to solicit participation through mass email to all doctoral students at the university, including a follow-up email two weeks later to students who have not responded. If such a university-wide email solicitation cannot be achieved, I may be able to perform the study on a subset of doctoral students with help from faculty or administrators I am acquainted with in the College of Education and Human Performance, the College of Engineering and Computer Science, and the Department of Psychology (College of Sciences), who may distribute the questionnaire advertisement through official email lists or other channels.</w:t>
      </w:r>
      <w:r w:rsidR="00BC7A5B">
        <w:rPr>
          <w:rFonts w:ascii="Times New Roman" w:hAnsi="Times New Roman" w:cs="Times New Roman"/>
          <w:sz w:val="24"/>
          <w:szCs w:val="24"/>
        </w:rPr>
        <w:t xml:space="preserve"> If a university-wide solicitation can be achieved,</w:t>
      </w:r>
      <w:r w:rsidR="009247DB">
        <w:rPr>
          <w:rFonts w:ascii="Times New Roman" w:hAnsi="Times New Roman" w:cs="Times New Roman"/>
          <w:sz w:val="24"/>
          <w:szCs w:val="24"/>
        </w:rPr>
        <w:t xml:space="preserve"> it is anticipated that at least 150 of 586 will complete the questionnaire.</w:t>
      </w:r>
    </w:p>
    <w:p w14:paraId="6F194C9C" w14:textId="29F0E7F7" w:rsidR="00410D95" w:rsidRPr="00275405" w:rsidRDefault="00E23E1E" w:rsidP="000E3BFA">
      <w:pPr>
        <w:spacing w:after="0" w:line="480" w:lineRule="auto"/>
        <w:rPr>
          <w:rFonts w:ascii="Times New Roman" w:hAnsi="Times New Roman" w:cs="Times New Roman"/>
          <w:sz w:val="24"/>
          <w:szCs w:val="24"/>
        </w:rPr>
      </w:pPr>
      <w:r>
        <w:rPr>
          <w:rFonts w:ascii="Times New Roman" w:hAnsi="Times New Roman" w:cs="Times New Roman"/>
          <w:sz w:val="24"/>
          <w:szCs w:val="24"/>
        </w:rPr>
        <w:tab/>
        <w:t>Participants will be incentivized with a $5.00 Amazon gift card code, delivered digitally. In order to encourage participants to provide thorough submissions including responses on a majority of qualitative portions, participants will be requir</w:t>
      </w:r>
      <w:r w:rsidR="00856EB1">
        <w:rPr>
          <w:rFonts w:ascii="Times New Roman" w:hAnsi="Times New Roman" w:cs="Times New Roman"/>
          <w:sz w:val="24"/>
          <w:szCs w:val="24"/>
        </w:rPr>
        <w:t>ed to respond to a minimum of 90</w:t>
      </w:r>
      <w:r>
        <w:rPr>
          <w:rFonts w:ascii="Times New Roman" w:hAnsi="Times New Roman" w:cs="Times New Roman"/>
          <w:sz w:val="24"/>
          <w:szCs w:val="24"/>
        </w:rPr>
        <w:t>%</w:t>
      </w:r>
      <w:r w:rsidR="00856EB1">
        <w:rPr>
          <w:rFonts w:ascii="Times New Roman" w:hAnsi="Times New Roman" w:cs="Times New Roman"/>
          <w:sz w:val="24"/>
          <w:szCs w:val="24"/>
        </w:rPr>
        <w:t xml:space="preserve"> of Likert-type questions and 80</w:t>
      </w:r>
      <w:r>
        <w:rPr>
          <w:rFonts w:ascii="Times New Roman" w:hAnsi="Times New Roman" w:cs="Times New Roman"/>
          <w:sz w:val="24"/>
          <w:szCs w:val="24"/>
        </w:rPr>
        <w:t xml:space="preserve">% of </w:t>
      </w:r>
      <w:r w:rsidR="009247DB">
        <w:rPr>
          <w:rFonts w:ascii="Times New Roman" w:hAnsi="Times New Roman" w:cs="Times New Roman"/>
          <w:sz w:val="24"/>
          <w:szCs w:val="24"/>
        </w:rPr>
        <w:t>typewritten</w:t>
      </w:r>
      <w:r>
        <w:rPr>
          <w:rFonts w:ascii="Times New Roman" w:hAnsi="Times New Roman" w:cs="Times New Roman"/>
          <w:sz w:val="24"/>
          <w:szCs w:val="24"/>
        </w:rPr>
        <w:t xml:space="preserve"> questions to receive the gift card.</w:t>
      </w:r>
    </w:p>
    <w:p w14:paraId="0CA72BD0" w14:textId="77777777" w:rsidR="00BC7A5B" w:rsidRDefault="00BC7A5B" w:rsidP="000E3BFA">
      <w:pPr>
        <w:spacing w:after="0" w:line="480" w:lineRule="auto"/>
        <w:rPr>
          <w:rFonts w:ascii="Times New Roman" w:hAnsi="Times New Roman" w:cs="Times New Roman"/>
          <w:b/>
          <w:sz w:val="24"/>
          <w:szCs w:val="24"/>
        </w:rPr>
      </w:pPr>
    </w:p>
    <w:p w14:paraId="04717BBD" w14:textId="76C55DAA" w:rsidR="000E3BFA" w:rsidRDefault="000E3BFA"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Instrumentation and Data Gathering</w:t>
      </w:r>
    </w:p>
    <w:p w14:paraId="7AD42C1A" w14:textId="0375E9AD" w:rsidR="008F761E" w:rsidRDefault="00275405" w:rsidP="00264A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quantitative, Likert-type questions in the questionnaire will unfortunately be non-validated and will have to be created by the author, because no such questions could be found, except </w:t>
      </w:r>
      <w:proofErr w:type="spellStart"/>
      <w:r w:rsidR="008F761E">
        <w:rPr>
          <w:rFonts w:ascii="Times New Roman" w:hAnsi="Times New Roman" w:cs="Times New Roman"/>
          <w:sz w:val="24"/>
          <w:szCs w:val="24"/>
        </w:rPr>
        <w:t>Manyiwa</w:t>
      </w:r>
      <w:proofErr w:type="spellEnd"/>
      <w:r>
        <w:rPr>
          <w:rFonts w:ascii="Times New Roman" w:hAnsi="Times New Roman" w:cs="Times New Roman"/>
          <w:sz w:val="24"/>
          <w:szCs w:val="24"/>
        </w:rPr>
        <w:t xml:space="preserve"> (2006)</w:t>
      </w:r>
      <w:r w:rsidR="009247DB">
        <w:rPr>
          <w:rFonts w:ascii="Times New Roman" w:hAnsi="Times New Roman" w:cs="Times New Roman"/>
          <w:sz w:val="24"/>
          <w:szCs w:val="24"/>
        </w:rPr>
        <w:t>, who wrote non-validated Likert-type questions and administered them to students of marketing research</w:t>
      </w:r>
      <w:r>
        <w:rPr>
          <w:rFonts w:ascii="Times New Roman" w:hAnsi="Times New Roman" w:cs="Times New Roman"/>
          <w:sz w:val="24"/>
          <w:szCs w:val="24"/>
        </w:rPr>
        <w:t>.</w:t>
      </w:r>
      <w:r w:rsidR="008F761E">
        <w:rPr>
          <w:rFonts w:ascii="Times New Roman" w:hAnsi="Times New Roman" w:cs="Times New Roman"/>
          <w:sz w:val="24"/>
          <w:szCs w:val="24"/>
        </w:rPr>
        <w:t xml:space="preserve"> </w:t>
      </w:r>
      <w:r w:rsidR="00410D95">
        <w:rPr>
          <w:rFonts w:ascii="Times New Roman" w:hAnsi="Times New Roman" w:cs="Times New Roman"/>
          <w:sz w:val="24"/>
          <w:szCs w:val="24"/>
        </w:rPr>
        <w:t>Questions will be organized around three themes: Skills and Strategies, Self-Beliefs and Epistemology, and External Influencers</w:t>
      </w:r>
      <w:r w:rsidR="00BC7A5B">
        <w:rPr>
          <w:rFonts w:ascii="Times New Roman" w:hAnsi="Times New Roman" w:cs="Times New Roman"/>
          <w:sz w:val="24"/>
          <w:szCs w:val="24"/>
        </w:rPr>
        <w:t xml:space="preserve"> (see Appendix A)</w:t>
      </w:r>
      <w:r w:rsidR="00410D95">
        <w:rPr>
          <w:rFonts w:ascii="Times New Roman" w:hAnsi="Times New Roman" w:cs="Times New Roman"/>
          <w:sz w:val="24"/>
          <w:szCs w:val="24"/>
        </w:rPr>
        <w:t>.</w:t>
      </w:r>
      <w:r w:rsidR="008F761E">
        <w:rPr>
          <w:rFonts w:ascii="Times New Roman" w:hAnsi="Times New Roman" w:cs="Times New Roman"/>
          <w:sz w:val="24"/>
          <w:szCs w:val="24"/>
        </w:rPr>
        <w:t xml:space="preserve"> </w:t>
      </w:r>
      <w:r w:rsidR="009247DB">
        <w:rPr>
          <w:rFonts w:ascii="Times New Roman" w:hAnsi="Times New Roman" w:cs="Times New Roman"/>
          <w:sz w:val="24"/>
          <w:szCs w:val="24"/>
        </w:rPr>
        <w:t>Short-answer questions</w:t>
      </w:r>
      <w:r w:rsidR="008F761E">
        <w:rPr>
          <w:rFonts w:ascii="Times New Roman" w:hAnsi="Times New Roman" w:cs="Times New Roman"/>
          <w:sz w:val="24"/>
          <w:szCs w:val="24"/>
        </w:rPr>
        <w:t xml:space="preserve"> and exploratory free-response questions </w:t>
      </w:r>
      <w:r w:rsidR="009247DB">
        <w:rPr>
          <w:rFonts w:ascii="Times New Roman" w:hAnsi="Times New Roman" w:cs="Times New Roman"/>
          <w:sz w:val="24"/>
          <w:szCs w:val="24"/>
        </w:rPr>
        <w:t>will be used to</w:t>
      </w:r>
      <w:r w:rsidR="008F761E">
        <w:rPr>
          <w:rFonts w:ascii="Times New Roman" w:hAnsi="Times New Roman" w:cs="Times New Roman"/>
          <w:sz w:val="24"/>
          <w:szCs w:val="24"/>
        </w:rPr>
        <w:t xml:space="preserve"> potentially reveal new threshold concepts.</w:t>
      </w:r>
    </w:p>
    <w:p w14:paraId="02D7C4A4" w14:textId="1B72EE81" w:rsidR="009247DB" w:rsidRPr="009247DB" w:rsidRDefault="009247DB" w:rsidP="009247DB">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Manyiwa</w:t>
      </w:r>
      <w:proofErr w:type="spellEnd"/>
      <w:r>
        <w:rPr>
          <w:rFonts w:ascii="Times New Roman" w:hAnsi="Times New Roman" w:cs="Times New Roman"/>
          <w:sz w:val="24"/>
          <w:szCs w:val="24"/>
        </w:rPr>
        <w:t xml:space="preserve"> (2006, p. 6) created the following qu</w:t>
      </w:r>
      <w:r w:rsidR="00BC7A5B">
        <w:rPr>
          <w:rFonts w:ascii="Times New Roman" w:hAnsi="Times New Roman" w:cs="Times New Roman"/>
          <w:sz w:val="24"/>
          <w:szCs w:val="24"/>
        </w:rPr>
        <w:t>estion</w:t>
      </w:r>
      <w:r w:rsidR="00264AEC">
        <w:rPr>
          <w:rFonts w:ascii="Times New Roman" w:hAnsi="Times New Roman" w:cs="Times New Roman"/>
          <w:sz w:val="24"/>
          <w:szCs w:val="24"/>
        </w:rPr>
        <w:t xml:space="preserve"> template</w:t>
      </w:r>
      <w:r>
        <w:rPr>
          <w:rFonts w:ascii="Times New Roman" w:hAnsi="Times New Roman" w:cs="Times New Roman"/>
          <w:sz w:val="24"/>
          <w:szCs w:val="24"/>
        </w:rPr>
        <w:t>, administered on a five-point Likert-type scale ranging from “strongly disagree” to “strongly agree”:</w:t>
      </w:r>
    </w:p>
    <w:p w14:paraId="2A9F6A92" w14:textId="25A39C96" w:rsidR="009247DB" w:rsidRPr="009247DB" w:rsidRDefault="009247DB" w:rsidP="009247D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9247DB">
        <w:rPr>
          <w:rFonts w:ascii="Times New Roman" w:hAnsi="Times New Roman" w:cs="Times New Roman"/>
          <w:sz w:val="24"/>
          <w:szCs w:val="24"/>
        </w:rPr>
        <w:t xml:space="preserve">The understanding of </w:t>
      </w:r>
      <w:r>
        <w:rPr>
          <w:rFonts w:ascii="Times New Roman" w:hAnsi="Times New Roman" w:cs="Times New Roman"/>
          <w:sz w:val="24"/>
          <w:szCs w:val="24"/>
        </w:rPr>
        <w:t>[</w:t>
      </w:r>
      <w:r w:rsidRPr="009247DB">
        <w:rPr>
          <w:rFonts w:ascii="Times New Roman" w:hAnsi="Times New Roman" w:cs="Times New Roman"/>
          <w:sz w:val="24"/>
          <w:szCs w:val="24"/>
        </w:rPr>
        <w:t>concept</w:t>
      </w:r>
      <w:r>
        <w:rPr>
          <w:rFonts w:ascii="Times New Roman" w:hAnsi="Times New Roman" w:cs="Times New Roman"/>
          <w:sz w:val="24"/>
          <w:szCs w:val="24"/>
        </w:rPr>
        <w:t>]</w:t>
      </w:r>
      <w:r w:rsidRPr="009247DB">
        <w:rPr>
          <w:rFonts w:ascii="Times New Roman" w:hAnsi="Times New Roman" w:cs="Times New Roman"/>
          <w:sz w:val="24"/>
          <w:szCs w:val="24"/>
        </w:rPr>
        <w:t xml:space="preserve"> is very imp</w:t>
      </w:r>
      <w:r w:rsidR="00264AEC">
        <w:rPr>
          <w:rFonts w:ascii="Times New Roman" w:hAnsi="Times New Roman" w:cs="Times New Roman"/>
          <w:sz w:val="24"/>
          <w:szCs w:val="24"/>
        </w:rPr>
        <w:t>ortant for gaining new insight</w:t>
      </w:r>
      <w:r w:rsidRPr="009247DB">
        <w:rPr>
          <w:rFonts w:ascii="Times New Roman" w:hAnsi="Times New Roman" w:cs="Times New Roman"/>
          <w:sz w:val="24"/>
          <w:szCs w:val="24"/>
        </w:rPr>
        <w:t xml:space="preserve"> </w:t>
      </w:r>
    </w:p>
    <w:p w14:paraId="40C83636" w14:textId="550244AC" w:rsidR="009247DB" w:rsidRPr="009247DB" w:rsidRDefault="009247DB" w:rsidP="009247DB">
      <w:pPr>
        <w:spacing w:after="0" w:line="480" w:lineRule="auto"/>
        <w:ind w:left="720"/>
        <w:rPr>
          <w:rFonts w:ascii="Times New Roman" w:hAnsi="Times New Roman" w:cs="Times New Roman"/>
          <w:sz w:val="24"/>
          <w:szCs w:val="24"/>
        </w:rPr>
      </w:pPr>
      <w:r w:rsidRPr="009247DB">
        <w:rPr>
          <w:rFonts w:ascii="Times New Roman" w:hAnsi="Times New Roman" w:cs="Times New Roman"/>
          <w:sz w:val="24"/>
          <w:szCs w:val="24"/>
        </w:rPr>
        <w:t xml:space="preserve">2. I understand </w:t>
      </w:r>
      <w:r>
        <w:rPr>
          <w:rFonts w:ascii="Times New Roman" w:hAnsi="Times New Roman" w:cs="Times New Roman"/>
          <w:sz w:val="24"/>
          <w:szCs w:val="24"/>
        </w:rPr>
        <w:t xml:space="preserve">[this </w:t>
      </w:r>
      <w:r w:rsidRPr="009247DB">
        <w:rPr>
          <w:rFonts w:ascii="Times New Roman" w:hAnsi="Times New Roman" w:cs="Times New Roman"/>
          <w:sz w:val="24"/>
          <w:szCs w:val="24"/>
        </w:rPr>
        <w:t>concept</w:t>
      </w:r>
      <w:r>
        <w:rPr>
          <w:rFonts w:ascii="Times New Roman" w:hAnsi="Times New Roman" w:cs="Times New Roman"/>
          <w:sz w:val="24"/>
          <w:szCs w:val="24"/>
        </w:rPr>
        <w:t>]</w:t>
      </w:r>
      <w:r w:rsidRPr="009247DB">
        <w:rPr>
          <w:rFonts w:ascii="Times New Roman" w:hAnsi="Times New Roman" w:cs="Times New Roman"/>
          <w:sz w:val="24"/>
          <w:szCs w:val="24"/>
        </w:rPr>
        <w:t xml:space="preserve"> very well </w:t>
      </w:r>
    </w:p>
    <w:p w14:paraId="5BD497EC" w14:textId="3FD2747C" w:rsidR="009247DB" w:rsidRPr="009247DB" w:rsidRDefault="009247DB" w:rsidP="009247DB">
      <w:pPr>
        <w:spacing w:after="0" w:line="480" w:lineRule="auto"/>
        <w:ind w:left="720"/>
        <w:rPr>
          <w:rFonts w:ascii="Times New Roman" w:hAnsi="Times New Roman" w:cs="Times New Roman"/>
          <w:sz w:val="24"/>
          <w:szCs w:val="24"/>
        </w:rPr>
      </w:pPr>
      <w:r w:rsidRPr="009247DB">
        <w:rPr>
          <w:rFonts w:ascii="Times New Roman" w:hAnsi="Times New Roman" w:cs="Times New Roman"/>
          <w:sz w:val="24"/>
          <w:szCs w:val="24"/>
        </w:rPr>
        <w:t xml:space="preserve">3. Previous knowledge is required to grasp </w:t>
      </w:r>
      <w:r>
        <w:rPr>
          <w:rFonts w:ascii="Times New Roman" w:hAnsi="Times New Roman" w:cs="Times New Roman"/>
          <w:sz w:val="24"/>
          <w:szCs w:val="24"/>
        </w:rPr>
        <w:t xml:space="preserve">[this </w:t>
      </w:r>
      <w:r w:rsidRPr="009247DB">
        <w:rPr>
          <w:rFonts w:ascii="Times New Roman" w:hAnsi="Times New Roman" w:cs="Times New Roman"/>
          <w:sz w:val="24"/>
          <w:szCs w:val="24"/>
        </w:rPr>
        <w:t>concept</w:t>
      </w:r>
      <w:r>
        <w:rPr>
          <w:rFonts w:ascii="Times New Roman" w:hAnsi="Times New Roman" w:cs="Times New Roman"/>
          <w:sz w:val="24"/>
          <w:szCs w:val="24"/>
        </w:rPr>
        <w:t>]</w:t>
      </w:r>
      <w:r w:rsidRPr="009247DB">
        <w:rPr>
          <w:rFonts w:ascii="Times New Roman" w:hAnsi="Times New Roman" w:cs="Times New Roman"/>
          <w:sz w:val="24"/>
          <w:szCs w:val="24"/>
        </w:rPr>
        <w:t xml:space="preserve"> </w:t>
      </w:r>
    </w:p>
    <w:p w14:paraId="05D51E91" w14:textId="0C89E0BA" w:rsidR="009247DB" w:rsidRPr="009247DB" w:rsidRDefault="009247DB" w:rsidP="009247DB">
      <w:pPr>
        <w:spacing w:after="0" w:line="480" w:lineRule="auto"/>
        <w:ind w:left="720"/>
        <w:rPr>
          <w:rFonts w:ascii="Times New Roman" w:hAnsi="Times New Roman" w:cs="Times New Roman"/>
          <w:sz w:val="24"/>
          <w:szCs w:val="24"/>
        </w:rPr>
      </w:pPr>
      <w:r w:rsidRPr="009247DB">
        <w:rPr>
          <w:rFonts w:ascii="Times New Roman" w:hAnsi="Times New Roman" w:cs="Times New Roman"/>
          <w:sz w:val="24"/>
          <w:szCs w:val="24"/>
        </w:rPr>
        <w:t xml:space="preserve">4. The knowledge I gained </w:t>
      </w:r>
      <w:r>
        <w:rPr>
          <w:rFonts w:ascii="Times New Roman" w:hAnsi="Times New Roman" w:cs="Times New Roman"/>
          <w:sz w:val="24"/>
          <w:szCs w:val="24"/>
        </w:rPr>
        <w:t>[previously]</w:t>
      </w:r>
      <w:r w:rsidRPr="009247DB">
        <w:rPr>
          <w:rFonts w:ascii="Times New Roman" w:hAnsi="Times New Roman" w:cs="Times New Roman"/>
          <w:sz w:val="24"/>
          <w:szCs w:val="24"/>
        </w:rPr>
        <w:t xml:space="preserve"> prepared me for understanding </w:t>
      </w:r>
      <w:r>
        <w:rPr>
          <w:rFonts w:ascii="Times New Roman" w:hAnsi="Times New Roman" w:cs="Times New Roman"/>
          <w:sz w:val="24"/>
          <w:szCs w:val="24"/>
        </w:rPr>
        <w:t>[this concept]</w:t>
      </w:r>
    </w:p>
    <w:p w14:paraId="5C024E61" w14:textId="5F9E1902" w:rsidR="009247DB" w:rsidRPr="009247DB" w:rsidRDefault="009247DB" w:rsidP="009247DB">
      <w:pPr>
        <w:spacing w:after="0" w:line="480" w:lineRule="auto"/>
        <w:ind w:left="720"/>
        <w:rPr>
          <w:rFonts w:ascii="Times New Roman" w:hAnsi="Times New Roman" w:cs="Times New Roman"/>
          <w:sz w:val="24"/>
          <w:szCs w:val="24"/>
        </w:rPr>
      </w:pPr>
      <w:r w:rsidRPr="009247DB">
        <w:rPr>
          <w:rFonts w:ascii="Times New Roman" w:hAnsi="Times New Roman" w:cs="Times New Roman"/>
          <w:sz w:val="24"/>
          <w:szCs w:val="24"/>
        </w:rPr>
        <w:t xml:space="preserve">5. On the face of it, </w:t>
      </w:r>
      <w:r>
        <w:rPr>
          <w:rFonts w:ascii="Times New Roman" w:hAnsi="Times New Roman" w:cs="Times New Roman"/>
          <w:sz w:val="24"/>
          <w:szCs w:val="24"/>
        </w:rPr>
        <w:t>[</w:t>
      </w:r>
      <w:r w:rsidRPr="009247DB">
        <w:rPr>
          <w:rFonts w:ascii="Times New Roman" w:hAnsi="Times New Roman" w:cs="Times New Roman"/>
          <w:sz w:val="24"/>
          <w:szCs w:val="24"/>
        </w:rPr>
        <w:t>this concept</w:t>
      </w:r>
      <w:r>
        <w:rPr>
          <w:rFonts w:ascii="Times New Roman" w:hAnsi="Times New Roman" w:cs="Times New Roman"/>
          <w:sz w:val="24"/>
          <w:szCs w:val="24"/>
        </w:rPr>
        <w:t>]</w:t>
      </w:r>
      <w:r w:rsidRPr="009247DB">
        <w:rPr>
          <w:rFonts w:ascii="Times New Roman" w:hAnsi="Times New Roman" w:cs="Times New Roman"/>
          <w:sz w:val="24"/>
          <w:szCs w:val="24"/>
        </w:rPr>
        <w:t xml:space="preserve"> see</w:t>
      </w:r>
      <w:r>
        <w:rPr>
          <w:rFonts w:ascii="Times New Roman" w:hAnsi="Times New Roman" w:cs="Times New Roman"/>
          <w:sz w:val="24"/>
          <w:szCs w:val="24"/>
        </w:rPr>
        <w:t>ms to be counter-intuitive</w:t>
      </w:r>
    </w:p>
    <w:p w14:paraId="0D8FBA9F" w14:textId="213A4C9C" w:rsidR="009247DB" w:rsidRDefault="00264AEC" w:rsidP="00E23E1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Manyiwa</w:t>
      </w:r>
      <w:proofErr w:type="spellEnd"/>
      <w:r>
        <w:rPr>
          <w:rFonts w:ascii="Times New Roman" w:hAnsi="Times New Roman" w:cs="Times New Roman"/>
          <w:sz w:val="24"/>
          <w:szCs w:val="24"/>
        </w:rPr>
        <w:t xml:space="preserve"> administered these questions for 35 separate concepts, including causal research design, qualitative research methods, normal distribution, hypothesis testing, and marketing research process, yielding 175 total items. Using only descriptive statistics, he identified, based on mean scores, 15 of 35 concepts as likely threshold concepts. While my email to </w:t>
      </w:r>
      <w:proofErr w:type="spellStart"/>
      <w:r>
        <w:rPr>
          <w:rFonts w:ascii="Times New Roman" w:hAnsi="Times New Roman" w:cs="Times New Roman"/>
          <w:sz w:val="24"/>
          <w:szCs w:val="24"/>
        </w:rPr>
        <w:t>Manyiwa</w:t>
      </w:r>
      <w:proofErr w:type="spellEnd"/>
      <w:r>
        <w:rPr>
          <w:rFonts w:ascii="Times New Roman" w:hAnsi="Times New Roman" w:cs="Times New Roman"/>
          <w:sz w:val="24"/>
          <w:szCs w:val="24"/>
        </w:rPr>
        <w:t xml:space="preserve"> </w:t>
      </w:r>
      <w:r w:rsidR="00BC7A5B">
        <w:rPr>
          <w:rFonts w:ascii="Times New Roman" w:hAnsi="Times New Roman" w:cs="Times New Roman"/>
          <w:sz w:val="24"/>
          <w:szCs w:val="24"/>
        </w:rPr>
        <w:t>on November 7, 2016</w:t>
      </w:r>
      <w:r>
        <w:rPr>
          <w:rFonts w:ascii="Times New Roman" w:hAnsi="Times New Roman" w:cs="Times New Roman"/>
          <w:sz w:val="24"/>
          <w:szCs w:val="24"/>
        </w:rPr>
        <w:t xml:space="preserve"> has not received a response, I believe his questions can be adapted to the present study</w:t>
      </w:r>
      <w:r w:rsidR="00C32AAC">
        <w:rPr>
          <w:rFonts w:ascii="Times New Roman" w:hAnsi="Times New Roman" w:cs="Times New Roman"/>
          <w:sz w:val="24"/>
          <w:szCs w:val="24"/>
        </w:rPr>
        <w:t xml:space="preserve"> without permission, but with credit given</w:t>
      </w:r>
      <w:r>
        <w:rPr>
          <w:rFonts w:ascii="Times New Roman" w:hAnsi="Times New Roman" w:cs="Times New Roman"/>
          <w:sz w:val="24"/>
          <w:szCs w:val="24"/>
        </w:rPr>
        <w:t>.</w:t>
      </w:r>
    </w:p>
    <w:p w14:paraId="4F83AFCC" w14:textId="7D7BA57E" w:rsidR="00E23E1E" w:rsidRPr="00410D95" w:rsidRDefault="00DD76F8" w:rsidP="00DD76F8">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present study will look at a smaller number of concepts in greater depth, perhaps examining 15 concepts with five quantitative (Likert-type) and one qualitative (typewritten) </w:t>
      </w:r>
      <w:r>
        <w:rPr>
          <w:rFonts w:ascii="Times New Roman" w:hAnsi="Times New Roman" w:cs="Times New Roman"/>
          <w:sz w:val="24"/>
          <w:szCs w:val="24"/>
        </w:rPr>
        <w:lastRenderedPageBreak/>
        <w:t>question per concept, plus additional open-ended questions at the end of the questionnaire. These questions will encompass:</w:t>
      </w:r>
    </w:p>
    <w:p w14:paraId="09FBFC7B" w14:textId="77777777" w:rsidR="00E23E1E" w:rsidRPr="00DD76F8" w:rsidRDefault="00E23E1E" w:rsidP="00E23E1E">
      <w:pPr>
        <w:numPr>
          <w:ilvl w:val="0"/>
          <w:numId w:val="19"/>
        </w:numPr>
        <w:spacing w:after="0" w:line="480" w:lineRule="auto"/>
        <w:rPr>
          <w:rFonts w:ascii="Times New Roman" w:hAnsi="Times New Roman" w:cs="Times New Roman"/>
          <w:sz w:val="24"/>
          <w:szCs w:val="24"/>
        </w:rPr>
      </w:pPr>
      <w:r w:rsidRPr="00DD76F8">
        <w:rPr>
          <w:rFonts w:ascii="Times New Roman" w:hAnsi="Times New Roman" w:cs="Times New Roman"/>
          <w:iCs/>
          <w:sz w:val="24"/>
          <w:szCs w:val="24"/>
        </w:rPr>
        <w:t xml:space="preserve">The importance and counter-intuitiveness of a concept (e.g., </w:t>
      </w:r>
      <w:proofErr w:type="spellStart"/>
      <w:r w:rsidRPr="00DD76F8">
        <w:rPr>
          <w:rFonts w:ascii="Times New Roman" w:hAnsi="Times New Roman" w:cs="Times New Roman"/>
          <w:iCs/>
          <w:sz w:val="24"/>
          <w:szCs w:val="24"/>
        </w:rPr>
        <w:t>Manyiwa</w:t>
      </w:r>
      <w:proofErr w:type="spellEnd"/>
      <w:r w:rsidRPr="00DD76F8">
        <w:rPr>
          <w:rFonts w:ascii="Times New Roman" w:hAnsi="Times New Roman" w:cs="Times New Roman"/>
          <w:iCs/>
          <w:sz w:val="24"/>
          <w:szCs w:val="24"/>
        </w:rPr>
        <w:t xml:space="preserve">, 2006) </w:t>
      </w:r>
      <w:r w:rsidRPr="00DD76F8">
        <w:rPr>
          <w:rFonts w:ascii="Times New Roman" w:hAnsi="Times New Roman" w:cs="Times New Roman"/>
          <w:bCs/>
          <w:sz w:val="24"/>
          <w:szCs w:val="24"/>
        </w:rPr>
        <w:t>[RQ1]</w:t>
      </w:r>
    </w:p>
    <w:p w14:paraId="2311A638" w14:textId="77777777" w:rsidR="00E23E1E" w:rsidRPr="00DD76F8" w:rsidRDefault="00E23E1E" w:rsidP="00E23E1E">
      <w:pPr>
        <w:numPr>
          <w:ilvl w:val="0"/>
          <w:numId w:val="19"/>
        </w:numPr>
        <w:spacing w:after="0" w:line="480" w:lineRule="auto"/>
        <w:rPr>
          <w:rFonts w:ascii="Times New Roman" w:hAnsi="Times New Roman" w:cs="Times New Roman"/>
          <w:sz w:val="24"/>
          <w:szCs w:val="24"/>
        </w:rPr>
      </w:pPr>
      <w:r w:rsidRPr="00DD76F8">
        <w:rPr>
          <w:rFonts w:ascii="Times New Roman" w:hAnsi="Times New Roman" w:cs="Times New Roman"/>
          <w:iCs/>
          <w:sz w:val="24"/>
          <w:szCs w:val="24"/>
        </w:rPr>
        <w:t xml:space="preserve">Aptitude and achievement regarding the concept; expectations </w:t>
      </w:r>
      <w:r w:rsidRPr="00DD76F8">
        <w:rPr>
          <w:rFonts w:ascii="Times New Roman" w:hAnsi="Times New Roman" w:cs="Times New Roman"/>
          <w:bCs/>
          <w:sz w:val="24"/>
          <w:szCs w:val="24"/>
        </w:rPr>
        <w:t>[RQ1, RQ2]</w:t>
      </w:r>
    </w:p>
    <w:p w14:paraId="77227A46" w14:textId="77777777" w:rsidR="00E23E1E" w:rsidRPr="00DD76F8" w:rsidRDefault="00E23E1E" w:rsidP="00E23E1E">
      <w:pPr>
        <w:numPr>
          <w:ilvl w:val="0"/>
          <w:numId w:val="19"/>
        </w:numPr>
        <w:spacing w:after="0" w:line="480" w:lineRule="auto"/>
        <w:rPr>
          <w:rFonts w:ascii="Times New Roman" w:hAnsi="Times New Roman" w:cs="Times New Roman"/>
          <w:sz w:val="24"/>
          <w:szCs w:val="24"/>
        </w:rPr>
      </w:pPr>
      <w:r w:rsidRPr="00DD76F8">
        <w:rPr>
          <w:rFonts w:ascii="Times New Roman" w:hAnsi="Times New Roman" w:cs="Times New Roman"/>
          <w:iCs/>
          <w:sz w:val="24"/>
          <w:szCs w:val="24"/>
        </w:rPr>
        <w:t xml:space="preserve">Qualitative questions on liminality and attitudes </w:t>
      </w:r>
      <w:r w:rsidRPr="00DD76F8">
        <w:rPr>
          <w:rFonts w:ascii="Times New Roman" w:hAnsi="Times New Roman" w:cs="Times New Roman"/>
          <w:bCs/>
          <w:sz w:val="24"/>
          <w:szCs w:val="24"/>
        </w:rPr>
        <w:t>[RQ1, RQ2]</w:t>
      </w:r>
    </w:p>
    <w:p w14:paraId="57B35B02" w14:textId="3705B081" w:rsidR="009247DB" w:rsidRPr="00DD76F8" w:rsidRDefault="00E23E1E" w:rsidP="009247DB">
      <w:pPr>
        <w:numPr>
          <w:ilvl w:val="0"/>
          <w:numId w:val="19"/>
        </w:numPr>
        <w:spacing w:after="0" w:line="480" w:lineRule="auto"/>
        <w:rPr>
          <w:rFonts w:ascii="Times New Roman" w:hAnsi="Times New Roman" w:cs="Times New Roman"/>
          <w:sz w:val="24"/>
          <w:szCs w:val="24"/>
        </w:rPr>
      </w:pPr>
      <w:r w:rsidRPr="00DD76F8">
        <w:rPr>
          <w:rFonts w:ascii="Times New Roman" w:hAnsi="Times New Roman" w:cs="Times New Roman"/>
          <w:iCs/>
          <w:sz w:val="24"/>
          <w:szCs w:val="24"/>
        </w:rPr>
        <w:t xml:space="preserve">Qualitative questions on other potential threshold concepts </w:t>
      </w:r>
      <w:r w:rsidRPr="00DD76F8">
        <w:rPr>
          <w:rFonts w:ascii="Times New Roman" w:hAnsi="Times New Roman" w:cs="Times New Roman"/>
          <w:bCs/>
          <w:sz w:val="24"/>
          <w:szCs w:val="24"/>
        </w:rPr>
        <w:t>[RQ1]</w:t>
      </w:r>
    </w:p>
    <w:p w14:paraId="70511F73" w14:textId="517DF9BF" w:rsidR="00DD76F8" w:rsidRDefault="00DD76F8" w:rsidP="00DD76F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Aptitude and achievement are distinguished because one could have a growth mindset for a concept, meaning they believe effort is more important than inborn aptitude, or they could have a fixed mindset, meaning they believe others blessed with higher inborn aptitude are eternally privileged (Boyd, 2014; Thripp, 2016). Self-beliefs about aptitude may be correlated with achievement, but are </w:t>
      </w:r>
      <w:r w:rsidR="00BC7187">
        <w:rPr>
          <w:rFonts w:ascii="Times New Roman" w:hAnsi="Times New Roman" w:cs="Times New Roman"/>
          <w:bCs/>
          <w:sz w:val="24"/>
          <w:szCs w:val="24"/>
        </w:rPr>
        <w:t>very</w:t>
      </w:r>
      <w:r>
        <w:rPr>
          <w:rFonts w:ascii="Times New Roman" w:hAnsi="Times New Roman" w:cs="Times New Roman"/>
          <w:bCs/>
          <w:sz w:val="24"/>
          <w:szCs w:val="24"/>
        </w:rPr>
        <w:t xml:space="preserve"> different constructs.</w:t>
      </w:r>
    </w:p>
    <w:p w14:paraId="68E30321" w14:textId="40C6EC7A" w:rsidR="00BC7187" w:rsidRDefault="00BC7187" w:rsidP="00DD76F8">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The concepts evaluated will be informed by the literature, and will include writing ability (Humphrey &amp; Simpsons, 2012; Johnson, 2015), literature review skills (</w:t>
      </w:r>
      <w:proofErr w:type="spellStart"/>
      <w:r>
        <w:rPr>
          <w:rFonts w:ascii="Times New Roman" w:hAnsi="Times New Roman" w:cs="Times New Roman"/>
          <w:bCs/>
          <w:sz w:val="24"/>
          <w:szCs w:val="24"/>
        </w:rPr>
        <w:t>Wisker</w:t>
      </w:r>
      <w:proofErr w:type="spellEnd"/>
      <w:r>
        <w:rPr>
          <w:rFonts w:ascii="Times New Roman" w:hAnsi="Times New Roman" w:cs="Times New Roman"/>
          <w:bCs/>
          <w:sz w:val="24"/>
          <w:szCs w:val="24"/>
        </w:rPr>
        <w:t xml:space="preserve">, 2015; </w:t>
      </w:r>
      <w:proofErr w:type="spellStart"/>
      <w:r>
        <w:rPr>
          <w:rFonts w:ascii="Times New Roman" w:hAnsi="Times New Roman" w:cs="Times New Roman"/>
          <w:bCs/>
          <w:sz w:val="24"/>
          <w:szCs w:val="24"/>
        </w:rPr>
        <w:t>Wisker</w:t>
      </w:r>
      <w:proofErr w:type="spellEnd"/>
      <w:r>
        <w:rPr>
          <w:rFonts w:ascii="Times New Roman" w:hAnsi="Times New Roman" w:cs="Times New Roman"/>
          <w:bCs/>
          <w:sz w:val="24"/>
          <w:szCs w:val="24"/>
        </w:rPr>
        <w:t xml:space="preserve"> &amp; Robinson, 2009), information literacy skills (Hofer et al., 2012; Townsend et al., 2011), research skills (Rowe &amp; Martin, 2014; </w:t>
      </w:r>
      <w:proofErr w:type="spellStart"/>
      <w:r>
        <w:rPr>
          <w:rFonts w:ascii="Times New Roman" w:hAnsi="Times New Roman" w:cs="Times New Roman"/>
          <w:bCs/>
          <w:sz w:val="24"/>
          <w:szCs w:val="24"/>
        </w:rPr>
        <w:t>Exner</w:t>
      </w:r>
      <w:proofErr w:type="spellEnd"/>
      <w:r>
        <w:rPr>
          <w:rFonts w:ascii="Times New Roman" w:hAnsi="Times New Roman" w:cs="Times New Roman"/>
          <w:bCs/>
          <w:sz w:val="24"/>
          <w:szCs w:val="24"/>
        </w:rPr>
        <w:t>, 2014), understanding scientific theories (Kiley, 2015), meta-awareness (Harlow &amp; Peter, 2014; Kiley, 2009), developing personal conceptual frameworks (Berman &amp; Smith, 2015), liminality (</w:t>
      </w:r>
      <w:r w:rsidR="008F7F78">
        <w:rPr>
          <w:rFonts w:ascii="Times New Roman" w:hAnsi="Times New Roman" w:cs="Times New Roman"/>
          <w:bCs/>
          <w:sz w:val="24"/>
          <w:szCs w:val="24"/>
        </w:rPr>
        <w:t xml:space="preserve">Adorno, </w:t>
      </w:r>
      <w:proofErr w:type="spellStart"/>
      <w:r w:rsidR="008F7F78">
        <w:rPr>
          <w:rFonts w:ascii="Times New Roman" w:hAnsi="Times New Roman" w:cs="Times New Roman"/>
          <w:bCs/>
          <w:sz w:val="24"/>
          <w:szCs w:val="24"/>
        </w:rPr>
        <w:t>Cronley</w:t>
      </w:r>
      <w:proofErr w:type="spellEnd"/>
      <w:r w:rsidR="008F7F78">
        <w:rPr>
          <w:rFonts w:ascii="Times New Roman" w:hAnsi="Times New Roman" w:cs="Times New Roman"/>
          <w:bCs/>
          <w:sz w:val="24"/>
          <w:szCs w:val="24"/>
        </w:rPr>
        <w:t>, &amp; Smith, 2015</w:t>
      </w:r>
      <w:r w:rsidR="008F7F78">
        <w:rPr>
          <w:rFonts w:ascii="Times New Roman" w:hAnsi="Times New Roman" w:cs="Times New Roman"/>
          <w:bCs/>
          <w:sz w:val="24"/>
          <w:szCs w:val="24"/>
        </w:rPr>
        <w:t xml:space="preserve">; </w:t>
      </w:r>
      <w:r>
        <w:rPr>
          <w:rFonts w:ascii="Times New Roman" w:hAnsi="Times New Roman" w:cs="Times New Roman"/>
          <w:bCs/>
          <w:sz w:val="24"/>
          <w:szCs w:val="24"/>
        </w:rPr>
        <w:t xml:space="preserve">Keefer, 2015; </w:t>
      </w:r>
      <w:r w:rsidR="008F7F78">
        <w:rPr>
          <w:rFonts w:ascii="Times New Roman" w:hAnsi="Times New Roman" w:cs="Times New Roman"/>
          <w:bCs/>
          <w:sz w:val="24"/>
          <w:szCs w:val="24"/>
        </w:rPr>
        <w:t>Kelly et al., 2012</w:t>
      </w:r>
      <w:r>
        <w:rPr>
          <w:rFonts w:ascii="Times New Roman" w:hAnsi="Times New Roman" w:cs="Times New Roman"/>
          <w:bCs/>
          <w:sz w:val="24"/>
          <w:szCs w:val="24"/>
        </w:rPr>
        <w:t xml:space="preserve">), and interactions with supervisors (Johnson, 2014; Kiley &amp; </w:t>
      </w:r>
      <w:proofErr w:type="spellStart"/>
      <w:r>
        <w:rPr>
          <w:rFonts w:ascii="Times New Roman" w:hAnsi="Times New Roman" w:cs="Times New Roman"/>
          <w:bCs/>
          <w:sz w:val="24"/>
          <w:szCs w:val="24"/>
        </w:rPr>
        <w:t>Wisker</w:t>
      </w:r>
      <w:proofErr w:type="spellEnd"/>
      <w:r>
        <w:rPr>
          <w:rFonts w:ascii="Times New Roman" w:hAnsi="Times New Roman" w:cs="Times New Roman"/>
          <w:bCs/>
          <w:sz w:val="24"/>
          <w:szCs w:val="24"/>
        </w:rPr>
        <w:t xml:space="preserve">, 2009; Ismail et al., 2013; </w:t>
      </w:r>
      <w:proofErr w:type="spellStart"/>
      <w:r>
        <w:rPr>
          <w:rFonts w:ascii="Times New Roman" w:hAnsi="Times New Roman" w:cs="Times New Roman"/>
          <w:bCs/>
          <w:sz w:val="24"/>
          <w:szCs w:val="24"/>
        </w:rPr>
        <w:t>Wisker</w:t>
      </w:r>
      <w:proofErr w:type="spellEnd"/>
      <w:r>
        <w:rPr>
          <w:rFonts w:ascii="Times New Roman" w:hAnsi="Times New Roman" w:cs="Times New Roman"/>
          <w:bCs/>
          <w:sz w:val="24"/>
          <w:szCs w:val="24"/>
        </w:rPr>
        <w:t xml:space="preserve"> &amp; Robinson, 2013). For doctoral candidates, there will be additional questions about the transition to candidacy and writing a dissertation (e.g., “doctorateness,” Trafford &amp; </w:t>
      </w:r>
      <w:proofErr w:type="spellStart"/>
      <w:r>
        <w:rPr>
          <w:rFonts w:ascii="Times New Roman" w:hAnsi="Times New Roman" w:cs="Times New Roman"/>
          <w:bCs/>
          <w:sz w:val="24"/>
          <w:szCs w:val="24"/>
        </w:rPr>
        <w:t>Leshem</w:t>
      </w:r>
      <w:proofErr w:type="spellEnd"/>
      <w:r>
        <w:rPr>
          <w:rFonts w:ascii="Times New Roman" w:hAnsi="Times New Roman" w:cs="Times New Roman"/>
          <w:bCs/>
          <w:sz w:val="24"/>
          <w:szCs w:val="24"/>
        </w:rPr>
        <w:t>, 2009).</w:t>
      </w:r>
    </w:p>
    <w:p w14:paraId="7124C247" w14:textId="2858E7CB" w:rsidR="00BC7187" w:rsidRPr="00DD76F8" w:rsidRDefault="00BC7187" w:rsidP="00DD76F8">
      <w:pPr>
        <w:spacing w:after="0" w:line="480" w:lineRule="auto"/>
        <w:rPr>
          <w:rFonts w:ascii="Times New Roman" w:hAnsi="Times New Roman" w:cs="Times New Roman"/>
          <w:sz w:val="24"/>
          <w:szCs w:val="24"/>
        </w:rPr>
      </w:pPr>
      <w:r>
        <w:rPr>
          <w:rFonts w:ascii="Times New Roman" w:hAnsi="Times New Roman" w:cs="Times New Roman"/>
          <w:bCs/>
          <w:sz w:val="24"/>
          <w:szCs w:val="24"/>
        </w:rPr>
        <w:tab/>
        <w:t xml:space="preserve">Qualitative questions at the end of the questionnaire will ask “Are there any other difficult topics, areas, or concepts you find difficult? What makes them difficult? How could the </w:t>
      </w:r>
      <w:r>
        <w:rPr>
          <w:rFonts w:ascii="Times New Roman" w:hAnsi="Times New Roman" w:cs="Times New Roman"/>
          <w:bCs/>
          <w:sz w:val="24"/>
          <w:szCs w:val="24"/>
        </w:rPr>
        <w:lastRenderedPageBreak/>
        <w:t xml:space="preserve">learning process be made easier?” These questions may help us find other potential threshold concepts and </w:t>
      </w:r>
      <w:r w:rsidR="00E827A9">
        <w:rPr>
          <w:rFonts w:ascii="Times New Roman" w:hAnsi="Times New Roman" w:cs="Times New Roman"/>
          <w:bCs/>
          <w:sz w:val="24"/>
          <w:szCs w:val="24"/>
        </w:rPr>
        <w:t>may</w:t>
      </w:r>
      <w:r>
        <w:rPr>
          <w:rFonts w:ascii="Times New Roman" w:hAnsi="Times New Roman" w:cs="Times New Roman"/>
          <w:bCs/>
          <w:sz w:val="24"/>
          <w:szCs w:val="24"/>
        </w:rPr>
        <w:t xml:space="preserve"> inform future research.</w:t>
      </w:r>
    </w:p>
    <w:p w14:paraId="54D6A78F" w14:textId="405B3039" w:rsidR="000E3BFA" w:rsidRPr="002A2024" w:rsidRDefault="002A2024" w:rsidP="000E3BFA">
      <w:pPr>
        <w:spacing w:after="0" w:line="480" w:lineRule="auto"/>
        <w:rPr>
          <w:rFonts w:ascii="Times New Roman" w:hAnsi="Times New Roman" w:cs="Times New Roman"/>
          <w:b/>
          <w:sz w:val="24"/>
          <w:szCs w:val="24"/>
        </w:rPr>
      </w:pPr>
      <w:r>
        <w:rPr>
          <w:rFonts w:ascii="Times New Roman" w:hAnsi="Times New Roman" w:cs="Times New Roman"/>
          <w:b/>
          <w:sz w:val="24"/>
          <w:szCs w:val="24"/>
        </w:rPr>
        <w:t>Data Analysis Procedures</w:t>
      </w:r>
    </w:p>
    <w:p w14:paraId="408A2DEC" w14:textId="517DF84A" w:rsidR="00410D95" w:rsidRPr="00BC7187" w:rsidRDefault="00410D95" w:rsidP="00FD3D89">
      <w:pPr>
        <w:spacing w:after="0" w:line="480" w:lineRule="auto"/>
        <w:ind w:firstLine="720"/>
        <w:rPr>
          <w:rFonts w:ascii="Times New Roman" w:hAnsi="Times New Roman" w:cs="Times New Roman"/>
          <w:sz w:val="24"/>
          <w:szCs w:val="24"/>
        </w:rPr>
      </w:pPr>
      <w:r w:rsidRPr="00BC7187">
        <w:rPr>
          <w:rFonts w:ascii="Times New Roman" w:hAnsi="Times New Roman" w:cs="Times New Roman"/>
          <w:sz w:val="24"/>
          <w:szCs w:val="24"/>
        </w:rPr>
        <w:t>Descriptive statistics will be used on the quantitative portion</w:t>
      </w:r>
      <w:r w:rsidR="00BC7187">
        <w:rPr>
          <w:rFonts w:ascii="Times New Roman" w:hAnsi="Times New Roman" w:cs="Times New Roman"/>
          <w:sz w:val="24"/>
          <w:szCs w:val="24"/>
        </w:rPr>
        <w:t xml:space="preserve">, including </w:t>
      </w:r>
      <w:r w:rsidR="00FD3D89">
        <w:rPr>
          <w:rFonts w:ascii="Times New Roman" w:hAnsi="Times New Roman" w:cs="Times New Roman"/>
          <w:sz w:val="24"/>
          <w:szCs w:val="24"/>
        </w:rPr>
        <w:t xml:space="preserve">measures of central tendency and </w:t>
      </w:r>
      <w:r w:rsidR="00BC7187">
        <w:rPr>
          <w:rFonts w:ascii="Times New Roman" w:hAnsi="Times New Roman" w:cs="Times New Roman"/>
          <w:sz w:val="24"/>
          <w:szCs w:val="24"/>
        </w:rPr>
        <w:t xml:space="preserve">mean scores per </w:t>
      </w:r>
      <w:r w:rsidR="00FD3D89">
        <w:rPr>
          <w:rFonts w:ascii="Times New Roman" w:hAnsi="Times New Roman" w:cs="Times New Roman"/>
          <w:sz w:val="24"/>
          <w:szCs w:val="24"/>
        </w:rPr>
        <w:t xml:space="preserve">question, per </w:t>
      </w:r>
      <w:r w:rsidR="00BC7187">
        <w:rPr>
          <w:rFonts w:ascii="Times New Roman" w:hAnsi="Times New Roman" w:cs="Times New Roman"/>
          <w:sz w:val="24"/>
          <w:szCs w:val="24"/>
        </w:rPr>
        <w:t xml:space="preserve">concept, </w:t>
      </w:r>
      <w:r w:rsidR="00FD3D89">
        <w:rPr>
          <w:rFonts w:ascii="Times New Roman" w:hAnsi="Times New Roman" w:cs="Times New Roman"/>
          <w:sz w:val="24"/>
          <w:szCs w:val="24"/>
        </w:rPr>
        <w:t xml:space="preserve">and </w:t>
      </w:r>
      <w:r w:rsidR="00BC7187">
        <w:rPr>
          <w:rFonts w:ascii="Times New Roman" w:hAnsi="Times New Roman" w:cs="Times New Roman"/>
          <w:sz w:val="24"/>
          <w:szCs w:val="24"/>
        </w:rPr>
        <w:t>per question type (across concepts)</w:t>
      </w:r>
      <w:r w:rsidRPr="00BC7187">
        <w:rPr>
          <w:rFonts w:ascii="Times New Roman" w:hAnsi="Times New Roman" w:cs="Times New Roman"/>
          <w:sz w:val="24"/>
          <w:szCs w:val="24"/>
        </w:rPr>
        <w:t xml:space="preserve">. </w:t>
      </w:r>
      <w:r w:rsidR="00FD3D89">
        <w:rPr>
          <w:rFonts w:ascii="Times New Roman" w:hAnsi="Times New Roman" w:cs="Times New Roman"/>
          <w:sz w:val="24"/>
          <w:szCs w:val="24"/>
        </w:rPr>
        <w:t xml:space="preserve">Where sufficient </w:t>
      </w:r>
      <w:r w:rsidR="00E827A9">
        <w:rPr>
          <w:rFonts w:ascii="Times New Roman" w:hAnsi="Times New Roman" w:cs="Times New Roman"/>
          <w:sz w:val="24"/>
          <w:szCs w:val="24"/>
        </w:rPr>
        <w:t>amounts of data are present</w:t>
      </w:r>
      <w:r w:rsidR="00FD3D89">
        <w:rPr>
          <w:rFonts w:ascii="Times New Roman" w:hAnsi="Times New Roman" w:cs="Times New Roman"/>
          <w:sz w:val="24"/>
          <w:szCs w:val="24"/>
        </w:rPr>
        <w:t>, i</w:t>
      </w:r>
      <w:r w:rsidRPr="00BC7187">
        <w:rPr>
          <w:rFonts w:ascii="Times New Roman" w:hAnsi="Times New Roman" w:cs="Times New Roman"/>
          <w:sz w:val="24"/>
          <w:szCs w:val="24"/>
        </w:rPr>
        <w:t xml:space="preserve">nferential statistics </w:t>
      </w:r>
      <w:r w:rsidR="00FD3D89">
        <w:rPr>
          <w:rFonts w:ascii="Times New Roman" w:hAnsi="Times New Roman" w:cs="Times New Roman"/>
          <w:sz w:val="24"/>
          <w:szCs w:val="24"/>
        </w:rPr>
        <w:t xml:space="preserve">such as correlation </w:t>
      </w:r>
      <w:r w:rsidRPr="00BC7187">
        <w:rPr>
          <w:rFonts w:ascii="Times New Roman" w:hAnsi="Times New Roman" w:cs="Times New Roman"/>
          <w:sz w:val="24"/>
          <w:szCs w:val="24"/>
        </w:rPr>
        <w:t>will be used to compare students’ responses for individual concepts base</w:t>
      </w:r>
      <w:r w:rsidR="00FD3D89">
        <w:rPr>
          <w:rFonts w:ascii="Times New Roman" w:hAnsi="Times New Roman" w:cs="Times New Roman"/>
          <w:sz w:val="24"/>
          <w:szCs w:val="24"/>
        </w:rPr>
        <w:t>d on self-reported achievement. These procedures will allow us to 1.) see which concepts are more salient as threshold concepts, and 2.) see if students who claim to have achieved a particular concept have different beliefs about its importance and counter-intuitiveness, personal aptitude, and others’ expectations regarding the concept.</w:t>
      </w:r>
    </w:p>
    <w:p w14:paraId="1010905A" w14:textId="6AB19B39" w:rsidR="00410D95" w:rsidRPr="00410D95" w:rsidRDefault="00FD3D89" w:rsidP="00FD3D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Tentatively, q</w:t>
      </w:r>
      <w:r w:rsidR="00410D95" w:rsidRPr="00BC7187">
        <w:rPr>
          <w:rFonts w:ascii="Times New Roman" w:hAnsi="Times New Roman" w:cs="Times New Roman"/>
          <w:sz w:val="24"/>
          <w:szCs w:val="24"/>
        </w:rPr>
        <w:t>ualitative (</w:t>
      </w:r>
      <w:r>
        <w:rPr>
          <w:rFonts w:ascii="Times New Roman" w:hAnsi="Times New Roman" w:cs="Times New Roman"/>
          <w:sz w:val="24"/>
          <w:szCs w:val="24"/>
        </w:rPr>
        <w:t>typewritten</w:t>
      </w:r>
      <w:r w:rsidR="00410D95" w:rsidRPr="00BC7187">
        <w:rPr>
          <w:rFonts w:ascii="Times New Roman" w:hAnsi="Times New Roman" w:cs="Times New Roman"/>
          <w:sz w:val="24"/>
          <w:szCs w:val="24"/>
        </w:rPr>
        <w:t xml:space="preserve">) data </w:t>
      </w:r>
      <w:r>
        <w:rPr>
          <w:rFonts w:ascii="Times New Roman" w:hAnsi="Times New Roman" w:cs="Times New Roman"/>
          <w:sz w:val="24"/>
          <w:szCs w:val="24"/>
        </w:rPr>
        <w:t>will</w:t>
      </w:r>
      <w:r w:rsidR="00410D95" w:rsidRPr="00BC7187">
        <w:rPr>
          <w:rFonts w:ascii="Times New Roman" w:hAnsi="Times New Roman" w:cs="Times New Roman"/>
          <w:sz w:val="24"/>
          <w:szCs w:val="24"/>
        </w:rPr>
        <w:t xml:space="preserve"> be analyzed with thematic coding, guided by directed content analysis (</w:t>
      </w:r>
      <w:proofErr w:type="spellStart"/>
      <w:r w:rsidR="00410D95" w:rsidRPr="00BC7187">
        <w:rPr>
          <w:rFonts w:ascii="Times New Roman" w:hAnsi="Times New Roman" w:cs="Times New Roman"/>
          <w:sz w:val="24"/>
          <w:szCs w:val="24"/>
        </w:rPr>
        <w:t>Hseih</w:t>
      </w:r>
      <w:proofErr w:type="spellEnd"/>
      <w:r w:rsidR="00410D95" w:rsidRPr="00BC7187">
        <w:rPr>
          <w:rFonts w:ascii="Times New Roman" w:hAnsi="Times New Roman" w:cs="Times New Roman"/>
          <w:sz w:val="24"/>
          <w:szCs w:val="24"/>
        </w:rPr>
        <w:t xml:space="preserve"> &amp; Shannon, 2005), with initial coding categories derived from existing research and modified or expanded on an ad-hoc basis, both incrementally and iterativ</w:t>
      </w:r>
      <w:r>
        <w:rPr>
          <w:rFonts w:ascii="Times New Roman" w:hAnsi="Times New Roman" w:cs="Times New Roman"/>
          <w:sz w:val="24"/>
          <w:szCs w:val="24"/>
        </w:rPr>
        <w:t>ely, as data analysis proceeds.</w:t>
      </w:r>
    </w:p>
    <w:p w14:paraId="6B1E3F57" w14:textId="53D1D29D" w:rsidR="00503CDA" w:rsidRDefault="00503CDA" w:rsidP="00503C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3389A52E" w14:textId="45BB8FEC" w:rsidR="003F4A7F" w:rsidRDefault="00C54417" w:rsidP="003F4A7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This study will shed more light on how threshold conce</w:t>
      </w:r>
      <w:r w:rsidR="004038FE">
        <w:rPr>
          <w:rFonts w:ascii="Times New Roman" w:hAnsi="Times New Roman" w:cs="Times New Roman"/>
          <w:sz w:val="24"/>
          <w:szCs w:val="24"/>
        </w:rPr>
        <w:t>pts apply to doctoral students, building upon past qualitative research while adding a quantitative element.</w:t>
      </w:r>
    </w:p>
    <w:p w14:paraId="68114F1C" w14:textId="77FDE48C" w:rsidR="000E3BFA" w:rsidRDefault="000E3BFA" w:rsidP="003F4A7F">
      <w:pPr>
        <w:spacing w:after="0" w:line="480" w:lineRule="auto"/>
        <w:rPr>
          <w:rFonts w:ascii="Times New Roman" w:hAnsi="Times New Roman" w:cs="Times New Roman"/>
          <w:b/>
          <w:sz w:val="24"/>
          <w:szCs w:val="24"/>
        </w:rPr>
      </w:pPr>
      <w:r>
        <w:rPr>
          <w:rFonts w:ascii="Times New Roman" w:hAnsi="Times New Roman" w:cs="Times New Roman"/>
          <w:b/>
          <w:sz w:val="24"/>
          <w:szCs w:val="24"/>
        </w:rPr>
        <w:t>Potential Limitations</w:t>
      </w:r>
    </w:p>
    <w:p w14:paraId="6235C94A" w14:textId="448298D7" w:rsidR="00275405" w:rsidRDefault="00275405" w:rsidP="003F4A7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Obviously, survey research from a convenience, self-selecting sample is a limitation. Also, due to the limited research in this area, no validated instrument is available for threshold concepts.</w:t>
      </w:r>
      <w:r w:rsidR="004038FE">
        <w:rPr>
          <w:rFonts w:ascii="Times New Roman" w:hAnsi="Times New Roman" w:cs="Times New Roman"/>
          <w:sz w:val="24"/>
          <w:szCs w:val="24"/>
        </w:rPr>
        <w:t xml:space="preserve"> Studying all doctoral students at UCF is a broad scope, which could be both a strength in an eclectic field like threshold concepts, and a limitation due to the questions being generic </w:t>
      </w:r>
      <w:r w:rsidR="004038FE">
        <w:rPr>
          <w:rFonts w:ascii="Times New Roman" w:hAnsi="Times New Roman" w:cs="Times New Roman"/>
          <w:sz w:val="24"/>
          <w:szCs w:val="24"/>
        </w:rPr>
        <w:lastRenderedPageBreak/>
        <w:t>rather than tailored to a particular program or department. Some of these limitations may be addressed by preceding this study with a small, pilot study, and the proposed study itself might be split into multiple studies looking at particular types of students (e.g., doctoral students vs. candidates</w:t>
      </w:r>
      <w:r w:rsidR="00856EB1">
        <w:rPr>
          <w:rFonts w:ascii="Times New Roman" w:hAnsi="Times New Roman" w:cs="Times New Roman"/>
          <w:sz w:val="24"/>
          <w:szCs w:val="24"/>
        </w:rPr>
        <w:t>; social sciences vs. “hard” sciences</w:t>
      </w:r>
      <w:r w:rsidR="004038FE">
        <w:rPr>
          <w:rFonts w:ascii="Times New Roman" w:hAnsi="Times New Roman" w:cs="Times New Roman"/>
          <w:sz w:val="24"/>
          <w:szCs w:val="24"/>
        </w:rPr>
        <w:t>), and using different methods (e.g., qualitative vs. quantitative).</w:t>
      </w:r>
    </w:p>
    <w:p w14:paraId="6C9F1D51" w14:textId="1835B546" w:rsidR="000E3BFA" w:rsidRPr="00410D95" w:rsidRDefault="000E3BFA" w:rsidP="003F4A7F">
      <w:pPr>
        <w:spacing w:after="0" w:line="480" w:lineRule="auto"/>
        <w:rPr>
          <w:rFonts w:ascii="Times New Roman" w:hAnsi="Times New Roman" w:cs="Times New Roman"/>
          <w:b/>
          <w:sz w:val="24"/>
          <w:szCs w:val="24"/>
        </w:rPr>
      </w:pPr>
      <w:r w:rsidRPr="00410D95">
        <w:rPr>
          <w:rFonts w:ascii="Times New Roman" w:hAnsi="Times New Roman" w:cs="Times New Roman"/>
          <w:b/>
          <w:sz w:val="24"/>
          <w:szCs w:val="24"/>
        </w:rPr>
        <w:t>Potential Contributions</w:t>
      </w:r>
    </w:p>
    <w:p w14:paraId="4B51AC88" w14:textId="5BB3A4E7" w:rsidR="003F4A7F" w:rsidRPr="004038FE" w:rsidRDefault="000E3BFA" w:rsidP="004038FE">
      <w:pPr>
        <w:spacing w:after="0" w:line="480" w:lineRule="auto"/>
        <w:rPr>
          <w:rFonts w:ascii="Times New Roman" w:hAnsi="Times New Roman" w:cs="Times New Roman"/>
          <w:sz w:val="24"/>
          <w:szCs w:val="24"/>
        </w:rPr>
      </w:pPr>
      <w:r w:rsidRPr="00410D95">
        <w:rPr>
          <w:rFonts w:ascii="Times New Roman" w:hAnsi="Times New Roman" w:cs="Times New Roman"/>
          <w:b/>
          <w:sz w:val="24"/>
          <w:szCs w:val="24"/>
        </w:rPr>
        <w:tab/>
      </w:r>
      <w:r w:rsidR="00410D95" w:rsidRPr="00410D95">
        <w:rPr>
          <w:rFonts w:ascii="Times New Roman" w:hAnsi="Times New Roman" w:cs="Times New Roman"/>
          <w:sz w:val="24"/>
          <w:szCs w:val="24"/>
        </w:rPr>
        <w:t>We will gain new insight into how threshold concepts shape the doctoral journey, where they lie and which are salient, and if the inward and outward beliefs of those who have achieved thresholds differ from those who have not.</w:t>
      </w:r>
      <w:r w:rsidR="004038FE">
        <w:rPr>
          <w:rFonts w:ascii="Times New Roman" w:hAnsi="Times New Roman" w:cs="Times New Roman"/>
          <w:sz w:val="24"/>
          <w:szCs w:val="24"/>
        </w:rPr>
        <w:t xml:space="preserve"> </w:t>
      </w:r>
      <w:r w:rsidR="00754F88">
        <w:rPr>
          <w:rFonts w:ascii="Times New Roman" w:hAnsi="Times New Roman" w:cs="Times New Roman"/>
          <w:sz w:val="24"/>
          <w:szCs w:val="24"/>
        </w:rPr>
        <w:t xml:space="preserve">The proposed research adds a quantitative element that was not present in past research, will be valuable for </w:t>
      </w:r>
      <w:r w:rsidR="00B21E24">
        <w:rPr>
          <w:rFonts w:ascii="Times New Roman" w:hAnsi="Times New Roman" w:cs="Times New Roman"/>
          <w:sz w:val="24"/>
          <w:szCs w:val="24"/>
        </w:rPr>
        <w:t xml:space="preserve">having </w:t>
      </w:r>
      <w:r w:rsidR="00754F88">
        <w:rPr>
          <w:rFonts w:ascii="Times New Roman" w:hAnsi="Times New Roman" w:cs="Times New Roman"/>
          <w:sz w:val="24"/>
          <w:szCs w:val="24"/>
        </w:rPr>
        <w:t xml:space="preserve">a larger sample size, and may help replicate findings from other research in a </w:t>
      </w:r>
      <w:r w:rsidR="00B21E24">
        <w:rPr>
          <w:rFonts w:ascii="Times New Roman" w:hAnsi="Times New Roman" w:cs="Times New Roman"/>
          <w:sz w:val="24"/>
          <w:szCs w:val="24"/>
        </w:rPr>
        <w:t xml:space="preserve">relatively </w:t>
      </w:r>
      <w:r w:rsidR="00754F88">
        <w:rPr>
          <w:rFonts w:ascii="Times New Roman" w:hAnsi="Times New Roman" w:cs="Times New Roman"/>
          <w:sz w:val="24"/>
          <w:szCs w:val="24"/>
        </w:rPr>
        <w:t xml:space="preserve">new setting (the United States), since </w:t>
      </w:r>
      <w:r w:rsidR="00B21E24">
        <w:rPr>
          <w:rFonts w:ascii="Times New Roman" w:hAnsi="Times New Roman" w:cs="Times New Roman"/>
          <w:sz w:val="24"/>
          <w:szCs w:val="24"/>
        </w:rPr>
        <w:t>the majority of</w:t>
      </w:r>
      <w:r w:rsidR="00754F88">
        <w:rPr>
          <w:rFonts w:ascii="Times New Roman" w:hAnsi="Times New Roman" w:cs="Times New Roman"/>
          <w:sz w:val="24"/>
          <w:szCs w:val="24"/>
        </w:rPr>
        <w:t xml:space="preserve"> existing research has been conducted in Australia, New Zealand, and the United Kingdom. </w:t>
      </w:r>
      <w:r w:rsidR="00410D95" w:rsidRPr="00410D95">
        <w:rPr>
          <w:rFonts w:ascii="Times New Roman" w:hAnsi="Times New Roman" w:cs="Times New Roman"/>
          <w:sz w:val="24"/>
          <w:szCs w:val="24"/>
        </w:rPr>
        <w:t>This study may suggest future quasi-experiments, suggest areas in which doctoral students should be provided additional scaffolding, and inform the development of threshold concepts instruments.</w:t>
      </w:r>
      <w:r w:rsidR="004038FE">
        <w:rPr>
          <w:rFonts w:ascii="Times New Roman" w:hAnsi="Times New Roman" w:cs="Times New Roman"/>
          <w:sz w:val="24"/>
          <w:szCs w:val="24"/>
        </w:rPr>
        <w:t xml:space="preserve"> Potentially, the development of workshops addressing particular threshold concepts </w:t>
      </w:r>
      <w:r w:rsidR="00E827A9">
        <w:rPr>
          <w:rFonts w:ascii="Times New Roman" w:hAnsi="Times New Roman" w:cs="Times New Roman"/>
          <w:sz w:val="24"/>
          <w:szCs w:val="24"/>
        </w:rPr>
        <w:t>may</w:t>
      </w:r>
      <w:r w:rsidR="004038FE">
        <w:rPr>
          <w:rFonts w:ascii="Times New Roman" w:hAnsi="Times New Roman" w:cs="Times New Roman"/>
          <w:sz w:val="24"/>
          <w:szCs w:val="24"/>
        </w:rPr>
        <w:t xml:space="preserve"> be informed by the results of this study.</w:t>
      </w:r>
      <w:r w:rsidR="003F4A7F">
        <w:rPr>
          <w:rFonts w:ascii="Times New Roman" w:hAnsi="Times New Roman" w:cs="Times New Roman"/>
          <w:b/>
          <w:sz w:val="24"/>
          <w:szCs w:val="24"/>
        </w:rPr>
        <w:br w:type="page"/>
      </w:r>
    </w:p>
    <w:p w14:paraId="47263E2F" w14:textId="2F99029A" w:rsidR="003F4A7F" w:rsidRPr="003F4A7F" w:rsidRDefault="003F4A7F" w:rsidP="003F4A7F">
      <w:pPr>
        <w:spacing w:after="0" w:line="480" w:lineRule="auto"/>
        <w:jc w:val="center"/>
        <w:rPr>
          <w:rFonts w:ascii="Times New Roman" w:hAnsi="Times New Roman" w:cs="Times New Roman"/>
          <w:sz w:val="24"/>
          <w:szCs w:val="24"/>
        </w:rPr>
      </w:pPr>
      <w:r w:rsidRPr="003F4A7F">
        <w:rPr>
          <w:rFonts w:ascii="Times New Roman" w:hAnsi="Times New Roman" w:cs="Times New Roman"/>
          <w:sz w:val="24"/>
          <w:szCs w:val="24"/>
        </w:rPr>
        <w:lastRenderedPageBreak/>
        <w:t>References</w:t>
      </w:r>
    </w:p>
    <w:p w14:paraId="5A16CB24" w14:textId="1F5294A6"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2424A0">
        <w:rPr>
          <w:rFonts w:ascii="Times New Roman" w:hAnsi="Times New Roman" w:cs="Times New Roman"/>
          <w:sz w:val="24"/>
          <w:szCs w:val="24"/>
        </w:rPr>
        <w:t xml:space="preserve">Adorno, G., </w:t>
      </w:r>
      <w:proofErr w:type="spellStart"/>
      <w:r w:rsidRPr="002424A0">
        <w:rPr>
          <w:rFonts w:ascii="Times New Roman" w:hAnsi="Times New Roman" w:cs="Times New Roman"/>
          <w:sz w:val="24"/>
          <w:szCs w:val="24"/>
        </w:rPr>
        <w:t>Cronley</w:t>
      </w:r>
      <w:proofErr w:type="spellEnd"/>
      <w:r w:rsidRPr="002424A0">
        <w:rPr>
          <w:rFonts w:ascii="Times New Roman" w:hAnsi="Times New Roman" w:cs="Times New Roman"/>
          <w:sz w:val="24"/>
          <w:szCs w:val="24"/>
        </w:rPr>
        <w:t xml:space="preserve">, C., &amp; Smith, K. </w:t>
      </w:r>
      <w:r>
        <w:rPr>
          <w:rFonts w:ascii="Times New Roman" w:hAnsi="Times New Roman" w:cs="Times New Roman"/>
          <w:sz w:val="24"/>
          <w:szCs w:val="24"/>
        </w:rPr>
        <w:t>S. (2015). A different kind of animal: L</w:t>
      </w:r>
      <w:r w:rsidRPr="002424A0">
        <w:rPr>
          <w:rFonts w:ascii="Times New Roman" w:hAnsi="Times New Roman" w:cs="Times New Roman"/>
          <w:sz w:val="24"/>
          <w:szCs w:val="24"/>
        </w:rPr>
        <w:t xml:space="preserve">iminal experiences of social work doctoral students. </w:t>
      </w:r>
      <w:r w:rsidRPr="002424A0">
        <w:rPr>
          <w:rFonts w:ascii="Times New Roman" w:hAnsi="Times New Roman" w:cs="Times New Roman"/>
          <w:i/>
          <w:iCs/>
          <w:sz w:val="24"/>
          <w:szCs w:val="24"/>
        </w:rPr>
        <w:t xml:space="preserve">Innovations </w:t>
      </w:r>
      <w:r>
        <w:rPr>
          <w:rFonts w:ascii="Times New Roman" w:hAnsi="Times New Roman" w:cs="Times New Roman"/>
          <w:i/>
          <w:iCs/>
          <w:sz w:val="24"/>
          <w:szCs w:val="24"/>
        </w:rPr>
        <w:t>in Education a</w:t>
      </w:r>
      <w:r w:rsidRPr="002424A0">
        <w:rPr>
          <w:rFonts w:ascii="Times New Roman" w:hAnsi="Times New Roman" w:cs="Times New Roman"/>
          <w:i/>
          <w:iCs/>
          <w:sz w:val="24"/>
          <w:szCs w:val="24"/>
        </w:rPr>
        <w:t>nd Teaching International</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52</w:t>
      </w:r>
      <w:r>
        <w:rPr>
          <w:rFonts w:ascii="Times New Roman" w:hAnsi="Times New Roman" w:cs="Times New Roman"/>
          <w:sz w:val="24"/>
          <w:szCs w:val="24"/>
        </w:rPr>
        <w:t>, 632–</w:t>
      </w:r>
      <w:r w:rsidRPr="002424A0">
        <w:rPr>
          <w:rFonts w:ascii="Times New Roman" w:hAnsi="Times New Roman" w:cs="Times New Roman"/>
          <w:sz w:val="24"/>
          <w:szCs w:val="24"/>
        </w:rPr>
        <w:t>641.</w:t>
      </w:r>
      <w:r w:rsidRPr="009304DC">
        <w:t xml:space="preserve"> </w:t>
      </w:r>
      <w:hyperlink r:id="rId11"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.org/10.1080/14703297.2013.833130</w:t>
        </w:r>
      </w:hyperlink>
    </w:p>
    <w:p w14:paraId="3E1D7394" w14:textId="2ED4D1EC" w:rsidR="009A12B8" w:rsidRPr="009A12B8" w:rsidRDefault="009A12B8" w:rsidP="009A12B8">
      <w:pPr>
        <w:autoSpaceDE w:val="0"/>
        <w:autoSpaceDN w:val="0"/>
        <w:adjustRightInd w:val="0"/>
        <w:spacing w:after="0" w:line="480" w:lineRule="auto"/>
        <w:ind w:left="720" w:hanging="720"/>
        <w:rPr>
          <w:rFonts w:ascii="Times New Roman" w:hAnsi="Times New Roman" w:cs="Times New Roman"/>
          <w:sz w:val="24"/>
          <w:szCs w:val="24"/>
        </w:rPr>
      </w:pPr>
      <w:r w:rsidRPr="009A12B8">
        <w:rPr>
          <w:rFonts w:ascii="Times New Roman" w:hAnsi="Times New Roman" w:cs="Times New Roman"/>
          <w:sz w:val="24"/>
          <w:szCs w:val="24"/>
        </w:rPr>
        <w:t>Bair, C. R., &amp; Haworth, J. G. (1999</w:t>
      </w:r>
      <w:r>
        <w:rPr>
          <w:rFonts w:ascii="Times New Roman" w:hAnsi="Times New Roman" w:cs="Times New Roman"/>
          <w:sz w:val="24"/>
          <w:szCs w:val="24"/>
        </w:rPr>
        <w:t>, November 20</w:t>
      </w:r>
      <w:r w:rsidRPr="009A12B8">
        <w:rPr>
          <w:rFonts w:ascii="Times New Roman" w:hAnsi="Times New Roman" w:cs="Times New Roman"/>
          <w:sz w:val="24"/>
          <w:szCs w:val="24"/>
        </w:rPr>
        <w:t xml:space="preserve">). </w:t>
      </w:r>
      <w:r w:rsidRPr="009A12B8">
        <w:rPr>
          <w:rFonts w:ascii="Times New Roman" w:hAnsi="Times New Roman" w:cs="Times New Roman"/>
          <w:i/>
          <w:sz w:val="24"/>
          <w:szCs w:val="24"/>
        </w:rPr>
        <w:t>Doctoral student attrition and persistence: A meta-synthesis of research.</w:t>
      </w:r>
      <w:r w:rsidRPr="009A12B8">
        <w:rPr>
          <w:rFonts w:ascii="Times New Roman" w:hAnsi="Times New Roman" w:cs="Times New Roman"/>
          <w:sz w:val="24"/>
          <w:szCs w:val="24"/>
        </w:rPr>
        <w:t xml:space="preserve"> </w:t>
      </w:r>
      <w:r>
        <w:rPr>
          <w:rFonts w:ascii="Times New Roman" w:hAnsi="Times New Roman" w:cs="Times New Roman"/>
          <w:sz w:val="24"/>
          <w:szCs w:val="24"/>
        </w:rPr>
        <w:t xml:space="preserve">Paper presented at the annual meeting of the Association for the Study of Higher Education, San Antonio, TX. </w:t>
      </w:r>
      <w:r w:rsidRPr="009A12B8">
        <w:rPr>
          <w:rFonts w:ascii="Times New Roman" w:hAnsi="Times New Roman" w:cs="Times New Roman"/>
          <w:sz w:val="24"/>
          <w:szCs w:val="24"/>
        </w:rPr>
        <w:t>(ERIC Document Reproduction</w:t>
      </w:r>
      <w:r>
        <w:rPr>
          <w:rFonts w:ascii="Times New Roman" w:hAnsi="Times New Roman" w:cs="Times New Roman"/>
          <w:sz w:val="24"/>
          <w:szCs w:val="24"/>
        </w:rPr>
        <w:t xml:space="preserve"> </w:t>
      </w:r>
      <w:r w:rsidRPr="009A12B8">
        <w:rPr>
          <w:rFonts w:ascii="Times New Roman" w:hAnsi="Times New Roman" w:cs="Times New Roman"/>
          <w:sz w:val="24"/>
          <w:szCs w:val="24"/>
        </w:rPr>
        <w:t>Service No. ED437008).</w:t>
      </w:r>
    </w:p>
    <w:p w14:paraId="377C1213" w14:textId="263E22E8"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2424A0">
        <w:rPr>
          <w:rFonts w:ascii="Times New Roman" w:hAnsi="Times New Roman" w:cs="Times New Roman"/>
          <w:sz w:val="24"/>
          <w:szCs w:val="24"/>
        </w:rPr>
        <w:t xml:space="preserve">Berman, J., &amp; Smyth, R. (2015). Conceptual frameworks in </w:t>
      </w:r>
      <w:r>
        <w:rPr>
          <w:rFonts w:ascii="Times New Roman" w:hAnsi="Times New Roman" w:cs="Times New Roman"/>
          <w:sz w:val="24"/>
          <w:szCs w:val="24"/>
        </w:rPr>
        <w:t>the doctoral research process: A</w:t>
      </w:r>
      <w:r w:rsidRPr="002424A0">
        <w:rPr>
          <w:rFonts w:ascii="Times New Roman" w:hAnsi="Times New Roman" w:cs="Times New Roman"/>
          <w:sz w:val="24"/>
          <w:szCs w:val="24"/>
        </w:rPr>
        <w:t xml:space="preserve"> pedagogical model. </w:t>
      </w:r>
      <w:r w:rsidRPr="002424A0">
        <w:rPr>
          <w:rFonts w:ascii="Times New Roman" w:hAnsi="Times New Roman" w:cs="Times New Roman"/>
          <w:i/>
          <w:iCs/>
          <w:sz w:val="24"/>
          <w:szCs w:val="24"/>
        </w:rPr>
        <w:t xml:space="preserve">Innovations </w:t>
      </w:r>
      <w:r>
        <w:rPr>
          <w:rFonts w:ascii="Times New Roman" w:hAnsi="Times New Roman" w:cs="Times New Roman"/>
          <w:i/>
          <w:iCs/>
          <w:sz w:val="24"/>
          <w:szCs w:val="24"/>
        </w:rPr>
        <w:t>in Education and</w:t>
      </w:r>
      <w:r w:rsidRPr="002424A0">
        <w:rPr>
          <w:rFonts w:ascii="Times New Roman" w:hAnsi="Times New Roman" w:cs="Times New Roman"/>
          <w:i/>
          <w:iCs/>
          <w:sz w:val="24"/>
          <w:szCs w:val="24"/>
        </w:rPr>
        <w:t xml:space="preserve"> Teaching International</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52</w:t>
      </w:r>
      <w:r>
        <w:rPr>
          <w:rFonts w:ascii="Times New Roman" w:hAnsi="Times New Roman" w:cs="Times New Roman"/>
          <w:sz w:val="24"/>
          <w:szCs w:val="24"/>
        </w:rPr>
        <w:t>, 125–</w:t>
      </w:r>
      <w:r w:rsidRPr="002424A0">
        <w:rPr>
          <w:rFonts w:ascii="Times New Roman" w:hAnsi="Times New Roman" w:cs="Times New Roman"/>
          <w:sz w:val="24"/>
          <w:szCs w:val="24"/>
        </w:rPr>
        <w:t>136.</w:t>
      </w:r>
      <w:r>
        <w:rPr>
          <w:rFonts w:ascii="Times New Roman" w:hAnsi="Times New Roman" w:cs="Times New Roman"/>
          <w:sz w:val="24"/>
          <w:szCs w:val="24"/>
        </w:rPr>
        <w:t xml:space="preserve"> </w:t>
      </w:r>
      <w:hyperlink r:id="rId12"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.org/10.1080/14703297.2013.809011</w:t>
        </w:r>
      </w:hyperlink>
    </w:p>
    <w:p w14:paraId="38CDD820" w14:textId="43635992" w:rsidR="00404F15" w:rsidRPr="0091510E" w:rsidRDefault="00404F15" w:rsidP="003F4A7F">
      <w:pPr>
        <w:autoSpaceDE w:val="0"/>
        <w:autoSpaceDN w:val="0"/>
        <w:adjustRightInd w:val="0"/>
        <w:spacing w:after="0" w:line="480" w:lineRule="auto"/>
        <w:ind w:left="720" w:hanging="720"/>
        <w:rPr>
          <w:rFonts w:ascii="Times New Roman" w:hAnsi="Times New Roman" w:cs="Times New Roman"/>
          <w:sz w:val="24"/>
          <w:szCs w:val="24"/>
        </w:rPr>
      </w:pPr>
      <w:proofErr w:type="spellStart"/>
      <w:r>
        <w:rPr>
          <w:rStyle w:val="Hyperlink"/>
          <w:rFonts w:ascii="Times New Roman" w:hAnsi="Times New Roman" w:cs="Times New Roman"/>
          <w:sz w:val="24"/>
          <w:szCs w:val="24"/>
        </w:rPr>
        <w:t>Breckner</w:t>
      </w:r>
      <w:proofErr w:type="spellEnd"/>
      <w:r>
        <w:rPr>
          <w:rStyle w:val="Hyperlink"/>
          <w:rFonts w:ascii="Times New Roman" w:hAnsi="Times New Roman" w:cs="Times New Roman"/>
          <w:sz w:val="24"/>
          <w:szCs w:val="24"/>
        </w:rPr>
        <w:t xml:space="preserve">, J. A. (2012). </w:t>
      </w:r>
      <w:r w:rsidRPr="00404F15">
        <w:rPr>
          <w:rStyle w:val="Hyperlink"/>
          <w:rFonts w:ascii="Times New Roman" w:hAnsi="Times New Roman" w:cs="Times New Roman"/>
          <w:i/>
          <w:sz w:val="24"/>
          <w:szCs w:val="24"/>
        </w:rPr>
        <w:t>A phenomenological study of doctoral student attrition in counselor education</w:t>
      </w:r>
      <w:r>
        <w:rPr>
          <w:rStyle w:val="Hyperlink"/>
          <w:rFonts w:ascii="Times New Roman" w:hAnsi="Times New Roman" w:cs="Times New Roman"/>
          <w:i/>
          <w:sz w:val="24"/>
          <w:szCs w:val="24"/>
        </w:rPr>
        <w:t xml:space="preserve"> </w:t>
      </w:r>
      <w:r>
        <w:rPr>
          <w:rStyle w:val="Hyperlink"/>
          <w:rFonts w:ascii="Times New Roman" w:hAnsi="Times New Roman" w:cs="Times New Roman"/>
          <w:sz w:val="24"/>
          <w:szCs w:val="24"/>
        </w:rPr>
        <w:t xml:space="preserve">(Doctoral dissertation). Retrieved from </w:t>
      </w:r>
      <w:hyperlink r:id="rId13" w:history="1">
        <w:r w:rsidRPr="00A340CA">
          <w:rPr>
            <w:rStyle w:val="Hyperlink"/>
            <w:rFonts w:ascii="Times New Roman" w:hAnsi="Times New Roman" w:cs="Times New Roman"/>
            <w:sz w:val="24"/>
            <w:szCs w:val="24"/>
          </w:rPr>
          <w:t>http://trace.tennessee.edu/utk_graddiss/1510/</w:t>
        </w:r>
      </w:hyperlink>
    </w:p>
    <w:p w14:paraId="2DCE2F41" w14:textId="77777777" w:rsidR="003F4A7F"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Boyd, D. E. (2014). The growth mindset approach: A threshold concept in course r</w:t>
      </w:r>
      <w:r w:rsidRPr="002424A0">
        <w:rPr>
          <w:rFonts w:ascii="Times New Roman" w:hAnsi="Times New Roman" w:cs="Times New Roman"/>
          <w:sz w:val="24"/>
          <w:szCs w:val="24"/>
        </w:rPr>
        <w:t xml:space="preserve">edesign. </w:t>
      </w:r>
      <w:r>
        <w:rPr>
          <w:rFonts w:ascii="Times New Roman" w:hAnsi="Times New Roman" w:cs="Times New Roman"/>
          <w:i/>
          <w:iCs/>
          <w:sz w:val="24"/>
          <w:szCs w:val="24"/>
        </w:rPr>
        <w:t>Journal on Centers for Teaching and</w:t>
      </w:r>
      <w:r w:rsidRPr="002424A0">
        <w:rPr>
          <w:rFonts w:ascii="Times New Roman" w:hAnsi="Times New Roman" w:cs="Times New Roman"/>
          <w:i/>
          <w:iCs/>
          <w:sz w:val="24"/>
          <w:szCs w:val="24"/>
        </w:rPr>
        <w:t xml:space="preserve"> Learning</w:t>
      </w:r>
      <w:r w:rsidRPr="002424A0">
        <w:rPr>
          <w:rFonts w:ascii="Times New Roman" w:hAnsi="Times New Roman" w:cs="Times New Roman"/>
          <w:sz w:val="24"/>
          <w:szCs w:val="24"/>
        </w:rPr>
        <w:t xml:space="preserve">, </w:t>
      </w:r>
      <w:r w:rsidRPr="009304DC">
        <w:rPr>
          <w:rFonts w:ascii="Times New Roman" w:hAnsi="Times New Roman" w:cs="Times New Roman"/>
          <w:i/>
          <w:iCs/>
          <w:sz w:val="24"/>
          <w:szCs w:val="24"/>
        </w:rPr>
        <w:t>6</w:t>
      </w:r>
      <w:r>
        <w:rPr>
          <w:rFonts w:ascii="Times New Roman" w:hAnsi="Times New Roman" w:cs="Times New Roman"/>
          <w:iCs/>
          <w:sz w:val="24"/>
          <w:szCs w:val="24"/>
        </w:rPr>
        <w:t xml:space="preserve">, </w:t>
      </w:r>
      <w:r w:rsidRPr="009304DC">
        <w:rPr>
          <w:rFonts w:ascii="Times New Roman" w:hAnsi="Times New Roman" w:cs="Times New Roman"/>
          <w:sz w:val="24"/>
          <w:szCs w:val="24"/>
        </w:rPr>
        <w:t>29</w:t>
      </w:r>
      <w:r>
        <w:rPr>
          <w:rFonts w:ascii="Times New Roman" w:hAnsi="Times New Roman" w:cs="Times New Roman"/>
          <w:sz w:val="24"/>
          <w:szCs w:val="24"/>
        </w:rPr>
        <w:t>–</w:t>
      </w:r>
      <w:r w:rsidRPr="002424A0">
        <w:rPr>
          <w:rFonts w:ascii="Times New Roman" w:hAnsi="Times New Roman" w:cs="Times New Roman"/>
          <w:sz w:val="24"/>
          <w:szCs w:val="24"/>
        </w:rPr>
        <w:t>44.</w:t>
      </w:r>
    </w:p>
    <w:p w14:paraId="59F7ADF9" w14:textId="4CAEF586"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proofErr w:type="spellStart"/>
      <w:r>
        <w:rPr>
          <w:rFonts w:ascii="Times New Roman" w:hAnsi="Times New Roman" w:cs="Times New Roman"/>
          <w:sz w:val="24"/>
          <w:szCs w:val="24"/>
        </w:rPr>
        <w:t>Exner</w:t>
      </w:r>
      <w:proofErr w:type="spellEnd"/>
      <w:r>
        <w:rPr>
          <w:rFonts w:ascii="Times New Roman" w:hAnsi="Times New Roman" w:cs="Times New Roman"/>
          <w:sz w:val="24"/>
          <w:szCs w:val="24"/>
        </w:rPr>
        <w:t>, N. (2014). Research information literacy: Addressing original researchers' n</w:t>
      </w:r>
      <w:r w:rsidRPr="002424A0">
        <w:rPr>
          <w:rFonts w:ascii="Times New Roman" w:hAnsi="Times New Roman" w:cs="Times New Roman"/>
          <w:sz w:val="24"/>
          <w:szCs w:val="24"/>
        </w:rPr>
        <w:t xml:space="preserve">eeds. </w:t>
      </w:r>
      <w:r>
        <w:rPr>
          <w:rFonts w:ascii="Times New Roman" w:hAnsi="Times New Roman" w:cs="Times New Roman"/>
          <w:i/>
          <w:iCs/>
          <w:sz w:val="24"/>
          <w:szCs w:val="24"/>
        </w:rPr>
        <w:t>Journal o</w:t>
      </w:r>
      <w:r w:rsidRPr="002424A0">
        <w:rPr>
          <w:rFonts w:ascii="Times New Roman" w:hAnsi="Times New Roman" w:cs="Times New Roman"/>
          <w:i/>
          <w:iCs/>
          <w:sz w:val="24"/>
          <w:szCs w:val="24"/>
        </w:rPr>
        <w:t>f Academic Librarianship</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40</w:t>
      </w:r>
      <w:r>
        <w:rPr>
          <w:rFonts w:ascii="Times New Roman" w:hAnsi="Times New Roman" w:cs="Times New Roman"/>
          <w:sz w:val="24"/>
          <w:szCs w:val="24"/>
        </w:rPr>
        <w:t>, 460–</w:t>
      </w:r>
      <w:r w:rsidRPr="002424A0">
        <w:rPr>
          <w:rFonts w:ascii="Times New Roman" w:hAnsi="Times New Roman" w:cs="Times New Roman"/>
          <w:sz w:val="24"/>
          <w:szCs w:val="24"/>
        </w:rPr>
        <w:t>466.</w:t>
      </w:r>
      <w:r>
        <w:rPr>
          <w:rFonts w:ascii="Times New Roman" w:hAnsi="Times New Roman" w:cs="Times New Roman"/>
          <w:sz w:val="24"/>
          <w:szCs w:val="24"/>
        </w:rPr>
        <w:t xml:space="preserve"> </w:t>
      </w:r>
      <w:hyperlink r:id="rId14"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.org/10.1016/j.acalib.2014.06.006</w:t>
        </w:r>
      </w:hyperlink>
    </w:p>
    <w:p w14:paraId="6F0DE806" w14:textId="47EF2726" w:rsidR="00BB5F75" w:rsidRDefault="00BB5F75"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Flanagan, M. (2016). </w:t>
      </w:r>
      <w:r w:rsidR="00C5081A" w:rsidRPr="00C5081A">
        <w:rPr>
          <w:rStyle w:val="Hyperlink"/>
          <w:rFonts w:ascii="Times New Roman" w:hAnsi="Times New Roman" w:cs="Times New Roman"/>
          <w:sz w:val="24"/>
          <w:szCs w:val="24"/>
        </w:rPr>
        <w:t xml:space="preserve">Threshold </w:t>
      </w:r>
      <w:r w:rsidR="00C5081A">
        <w:rPr>
          <w:rStyle w:val="Hyperlink"/>
          <w:rFonts w:ascii="Times New Roman" w:hAnsi="Times New Roman" w:cs="Times New Roman"/>
          <w:sz w:val="24"/>
          <w:szCs w:val="24"/>
        </w:rPr>
        <w:t>c</w:t>
      </w:r>
      <w:r w:rsidR="00C5081A" w:rsidRPr="00C5081A">
        <w:rPr>
          <w:rStyle w:val="Hyperlink"/>
          <w:rFonts w:ascii="Times New Roman" w:hAnsi="Times New Roman" w:cs="Times New Roman"/>
          <w:sz w:val="24"/>
          <w:szCs w:val="24"/>
        </w:rPr>
        <w:t>oncepts: Undergraduate teaching, postgraduate training, professional development and school education</w:t>
      </w:r>
      <w:r w:rsidR="00C5081A">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 xml:space="preserve">Retrieved from </w:t>
      </w:r>
      <w:hyperlink r:id="rId15" w:history="1">
        <w:r w:rsidRPr="00A340CA">
          <w:rPr>
            <w:rStyle w:val="Hyperlink"/>
            <w:rFonts w:ascii="Times New Roman" w:hAnsi="Times New Roman" w:cs="Times New Roman"/>
            <w:sz w:val="24"/>
            <w:szCs w:val="24"/>
          </w:rPr>
          <w:t>http://www.ee.ucl.ac.uk/~mflanaga/thresholds.html</w:t>
        </w:r>
      </w:hyperlink>
    </w:p>
    <w:p w14:paraId="3CBDB6DE" w14:textId="25970EEE" w:rsidR="002C2C25" w:rsidRDefault="002C2C25" w:rsidP="002C2C25">
      <w:pPr>
        <w:autoSpaceDE w:val="0"/>
        <w:autoSpaceDN w:val="0"/>
        <w:adjustRightInd w:val="0"/>
        <w:spacing w:after="0" w:line="480" w:lineRule="auto"/>
        <w:ind w:left="720" w:hanging="720"/>
        <w:rPr>
          <w:rFonts w:ascii="Times New Roman" w:hAnsi="Times New Roman" w:cs="Times New Roman"/>
          <w:sz w:val="24"/>
          <w:szCs w:val="24"/>
        </w:rPr>
      </w:pPr>
      <w:r w:rsidRPr="002C2C25">
        <w:rPr>
          <w:rFonts w:ascii="Times New Roman" w:hAnsi="Times New Roman" w:cs="Times New Roman"/>
          <w:sz w:val="24"/>
          <w:szCs w:val="24"/>
        </w:rPr>
        <w:t xml:space="preserve">Gall, M. D., Gall, J. P., &amp; Borg, W. </w:t>
      </w:r>
      <w:r>
        <w:rPr>
          <w:rFonts w:ascii="Times New Roman" w:hAnsi="Times New Roman" w:cs="Times New Roman"/>
          <w:sz w:val="24"/>
          <w:szCs w:val="24"/>
        </w:rPr>
        <w:t xml:space="preserve">R. (2007). </w:t>
      </w:r>
      <w:r w:rsidRPr="002C2C25">
        <w:rPr>
          <w:rFonts w:ascii="Times New Roman" w:hAnsi="Times New Roman" w:cs="Times New Roman"/>
          <w:i/>
          <w:sz w:val="24"/>
          <w:szCs w:val="24"/>
        </w:rPr>
        <w:t xml:space="preserve">Educational research: An introduction </w:t>
      </w:r>
      <w:r w:rsidRPr="002C2C25">
        <w:rPr>
          <w:rFonts w:ascii="Times New Roman" w:hAnsi="Times New Roman" w:cs="Times New Roman"/>
          <w:sz w:val="24"/>
          <w:szCs w:val="24"/>
        </w:rPr>
        <w:t>(8</w:t>
      </w:r>
      <w:r w:rsidR="00BD619C">
        <w:rPr>
          <w:rFonts w:ascii="Times New Roman" w:hAnsi="Times New Roman" w:cs="Times New Roman"/>
          <w:sz w:val="24"/>
          <w:szCs w:val="24"/>
        </w:rPr>
        <w:t>th ed.). Boston, MA: Pearson.</w:t>
      </w:r>
    </w:p>
    <w:p w14:paraId="0DDA0FBD"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2424A0">
        <w:rPr>
          <w:rFonts w:ascii="Times New Roman" w:hAnsi="Times New Roman" w:cs="Times New Roman"/>
          <w:sz w:val="24"/>
          <w:szCs w:val="24"/>
        </w:rPr>
        <w:lastRenderedPageBreak/>
        <w:t xml:space="preserve">Harlow, A., &amp; Peter, M. (2014). Mastering threshold concepts in tertiary education: "I know exactly what you are saying and I can understand it </w:t>
      </w:r>
      <w:r>
        <w:rPr>
          <w:rFonts w:ascii="Times New Roman" w:hAnsi="Times New Roman" w:cs="Times New Roman"/>
          <w:sz w:val="24"/>
          <w:szCs w:val="24"/>
        </w:rPr>
        <w:t>but I've got nowhere to hook it.”</w:t>
      </w:r>
      <w:r w:rsidRPr="002424A0">
        <w:rPr>
          <w:rFonts w:ascii="Times New Roman" w:hAnsi="Times New Roman" w:cs="Times New Roman"/>
          <w:sz w:val="24"/>
          <w:szCs w:val="24"/>
        </w:rPr>
        <w:t xml:space="preserve"> </w:t>
      </w:r>
      <w:r>
        <w:rPr>
          <w:rFonts w:ascii="Times New Roman" w:hAnsi="Times New Roman" w:cs="Times New Roman"/>
          <w:i/>
          <w:iCs/>
          <w:sz w:val="24"/>
          <w:szCs w:val="24"/>
        </w:rPr>
        <w:t>Waikato Journal o</w:t>
      </w:r>
      <w:r w:rsidRPr="002424A0">
        <w:rPr>
          <w:rFonts w:ascii="Times New Roman" w:hAnsi="Times New Roman" w:cs="Times New Roman"/>
          <w:i/>
          <w:iCs/>
          <w:sz w:val="24"/>
          <w:szCs w:val="24"/>
        </w:rPr>
        <w:t>f Education</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19</w:t>
      </w:r>
      <w:r>
        <w:rPr>
          <w:rFonts w:ascii="Times New Roman" w:hAnsi="Times New Roman" w:cs="Times New Roman"/>
          <w:sz w:val="24"/>
          <w:szCs w:val="24"/>
        </w:rPr>
        <w:t>(2), 7–</w:t>
      </w:r>
      <w:r w:rsidRPr="002424A0">
        <w:rPr>
          <w:rFonts w:ascii="Times New Roman" w:hAnsi="Times New Roman" w:cs="Times New Roman"/>
          <w:sz w:val="24"/>
          <w:szCs w:val="24"/>
        </w:rPr>
        <w:t>23.</w:t>
      </w:r>
      <w:r>
        <w:rPr>
          <w:rFonts w:ascii="Times New Roman" w:hAnsi="Times New Roman" w:cs="Times New Roman"/>
          <w:sz w:val="24"/>
          <w:szCs w:val="24"/>
        </w:rPr>
        <w:t xml:space="preserve"> </w:t>
      </w:r>
      <w:hyperlink r:id="rId16"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.org/10.15663/wje.v19i2.95</w:t>
        </w:r>
      </w:hyperlink>
    </w:p>
    <w:p w14:paraId="019A76D1" w14:textId="77777777" w:rsidR="003F4A7F"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2424A0">
        <w:rPr>
          <w:rFonts w:ascii="Times New Roman" w:hAnsi="Times New Roman" w:cs="Times New Roman"/>
          <w:sz w:val="24"/>
          <w:szCs w:val="24"/>
        </w:rPr>
        <w:t>Hofer, A. R., Townsend, L., &amp; Br</w:t>
      </w:r>
      <w:r>
        <w:rPr>
          <w:rFonts w:ascii="Times New Roman" w:hAnsi="Times New Roman" w:cs="Times New Roman"/>
          <w:sz w:val="24"/>
          <w:szCs w:val="24"/>
        </w:rPr>
        <w:t>unetti, K. (2012). Troublesome concepts and information literacy: Investigating threshold concepts for IL i</w:t>
      </w:r>
      <w:r w:rsidRPr="002424A0">
        <w:rPr>
          <w:rFonts w:ascii="Times New Roman" w:hAnsi="Times New Roman" w:cs="Times New Roman"/>
          <w:sz w:val="24"/>
          <w:szCs w:val="24"/>
        </w:rPr>
        <w:t xml:space="preserve">nstruction. </w:t>
      </w:r>
      <w:r>
        <w:rPr>
          <w:rFonts w:ascii="Times New Roman" w:hAnsi="Times New Roman" w:cs="Times New Roman"/>
          <w:i/>
          <w:iCs/>
          <w:sz w:val="24"/>
          <w:szCs w:val="24"/>
        </w:rPr>
        <w:t>Portal: Libraries and t</w:t>
      </w:r>
      <w:r w:rsidRPr="002424A0">
        <w:rPr>
          <w:rFonts w:ascii="Times New Roman" w:hAnsi="Times New Roman" w:cs="Times New Roman"/>
          <w:i/>
          <w:iCs/>
          <w:sz w:val="24"/>
          <w:szCs w:val="24"/>
        </w:rPr>
        <w:t>he Academy</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12</w:t>
      </w:r>
      <w:r>
        <w:rPr>
          <w:rFonts w:ascii="Times New Roman" w:hAnsi="Times New Roman" w:cs="Times New Roman"/>
          <w:sz w:val="24"/>
          <w:szCs w:val="24"/>
        </w:rPr>
        <w:t>, 387–</w:t>
      </w:r>
      <w:r w:rsidRPr="002424A0">
        <w:rPr>
          <w:rFonts w:ascii="Times New Roman" w:hAnsi="Times New Roman" w:cs="Times New Roman"/>
          <w:sz w:val="24"/>
          <w:szCs w:val="24"/>
        </w:rPr>
        <w:t>405.</w:t>
      </w:r>
      <w:r>
        <w:rPr>
          <w:rFonts w:ascii="Times New Roman" w:hAnsi="Times New Roman" w:cs="Times New Roman"/>
          <w:sz w:val="24"/>
          <w:szCs w:val="24"/>
        </w:rPr>
        <w:t xml:space="preserve"> </w:t>
      </w:r>
      <w:hyperlink r:id="rId17"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.org/10.1353/pla.2012.0039</w:t>
        </w:r>
      </w:hyperlink>
    </w:p>
    <w:p w14:paraId="1DCCE966" w14:textId="77777777" w:rsidR="003F4A7F" w:rsidRPr="000C061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0C061E">
        <w:rPr>
          <w:rFonts w:ascii="Times New Roman" w:hAnsi="Times New Roman" w:cs="Times New Roman"/>
          <w:sz w:val="24"/>
          <w:szCs w:val="24"/>
        </w:rPr>
        <w:t>Hsieh, H.</w:t>
      </w:r>
      <w:r>
        <w:rPr>
          <w:rFonts w:ascii="Times New Roman" w:hAnsi="Times New Roman" w:cs="Times New Roman"/>
          <w:sz w:val="24"/>
          <w:szCs w:val="24"/>
        </w:rPr>
        <w:t>-F.</w:t>
      </w:r>
      <w:r w:rsidRPr="000C061E">
        <w:rPr>
          <w:rFonts w:ascii="Times New Roman" w:hAnsi="Times New Roman" w:cs="Times New Roman"/>
          <w:sz w:val="24"/>
          <w:szCs w:val="24"/>
        </w:rPr>
        <w:t>, &amp; Shannon, S.</w:t>
      </w:r>
      <w:r>
        <w:rPr>
          <w:rFonts w:ascii="Times New Roman" w:hAnsi="Times New Roman" w:cs="Times New Roman"/>
          <w:sz w:val="24"/>
          <w:szCs w:val="24"/>
        </w:rPr>
        <w:t xml:space="preserve"> E. (2005</w:t>
      </w:r>
      <w:r w:rsidRPr="000C061E">
        <w:rPr>
          <w:rFonts w:ascii="Times New Roman" w:hAnsi="Times New Roman" w:cs="Times New Roman"/>
          <w:sz w:val="24"/>
          <w:szCs w:val="24"/>
        </w:rPr>
        <w:t xml:space="preserve">). Three approaches to qualitative content analysis. </w:t>
      </w:r>
      <w:r w:rsidRPr="000C061E">
        <w:rPr>
          <w:rFonts w:ascii="Times New Roman" w:hAnsi="Times New Roman" w:cs="Times New Roman"/>
          <w:i/>
          <w:iCs/>
          <w:sz w:val="24"/>
          <w:szCs w:val="24"/>
        </w:rPr>
        <w:t>Qualitative Health Research</w:t>
      </w:r>
      <w:r w:rsidRPr="000C061E">
        <w:rPr>
          <w:rFonts w:ascii="Times New Roman" w:hAnsi="Times New Roman" w:cs="Times New Roman"/>
          <w:sz w:val="24"/>
          <w:szCs w:val="24"/>
        </w:rPr>
        <w:t xml:space="preserve">, </w:t>
      </w:r>
      <w:r w:rsidRPr="000C061E">
        <w:rPr>
          <w:rFonts w:ascii="Times New Roman" w:hAnsi="Times New Roman" w:cs="Times New Roman"/>
          <w:i/>
          <w:iCs/>
          <w:sz w:val="24"/>
          <w:szCs w:val="24"/>
        </w:rPr>
        <w:t>15</w:t>
      </w:r>
      <w:r>
        <w:rPr>
          <w:rFonts w:ascii="Times New Roman" w:hAnsi="Times New Roman" w:cs="Times New Roman"/>
          <w:sz w:val="24"/>
          <w:szCs w:val="24"/>
        </w:rPr>
        <w:t>, 1277–</w:t>
      </w:r>
      <w:r w:rsidRPr="000C061E">
        <w:rPr>
          <w:rFonts w:ascii="Times New Roman" w:hAnsi="Times New Roman" w:cs="Times New Roman"/>
          <w:sz w:val="24"/>
          <w:szCs w:val="24"/>
        </w:rPr>
        <w:t>1288.</w:t>
      </w:r>
      <w:r>
        <w:rPr>
          <w:rFonts w:ascii="Times New Roman" w:hAnsi="Times New Roman" w:cs="Times New Roman"/>
          <w:sz w:val="24"/>
          <w:szCs w:val="24"/>
        </w:rPr>
        <w:t xml:space="preserve"> </w:t>
      </w:r>
      <w:hyperlink r:id="rId18" w:history="1">
        <w:r w:rsidRPr="001B4CF9">
          <w:rPr>
            <w:rStyle w:val="Hyperlink"/>
            <w:rFonts w:ascii="Times New Roman" w:hAnsi="Times New Roman" w:cs="Times New Roman"/>
            <w:sz w:val="24"/>
            <w:szCs w:val="24"/>
          </w:rPr>
          <w:t>http://doi.org/10.1177/1049732305276687</w:t>
        </w:r>
      </w:hyperlink>
    </w:p>
    <w:p w14:paraId="5922ADBE" w14:textId="77777777" w:rsidR="003F4A7F" w:rsidRPr="002424A0"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Humphrey, R.</w:t>
      </w:r>
      <w:r w:rsidRPr="002424A0">
        <w:rPr>
          <w:rFonts w:ascii="Times New Roman" w:hAnsi="Times New Roman" w:cs="Times New Roman"/>
          <w:sz w:val="24"/>
          <w:szCs w:val="24"/>
        </w:rPr>
        <w:t>, &amp; Simpson,</w:t>
      </w:r>
      <w:r>
        <w:rPr>
          <w:rFonts w:ascii="Times New Roman" w:hAnsi="Times New Roman" w:cs="Times New Roman"/>
          <w:sz w:val="24"/>
          <w:szCs w:val="24"/>
        </w:rPr>
        <w:t xml:space="preserve"> B. (2012). </w:t>
      </w:r>
      <w:proofErr w:type="spellStart"/>
      <w:r>
        <w:rPr>
          <w:rFonts w:ascii="Times New Roman" w:hAnsi="Times New Roman" w:cs="Times New Roman"/>
          <w:sz w:val="24"/>
          <w:szCs w:val="24"/>
        </w:rPr>
        <w:t>Writes</w:t>
      </w:r>
      <w:proofErr w:type="spellEnd"/>
      <w:r>
        <w:rPr>
          <w:rFonts w:ascii="Times New Roman" w:hAnsi="Times New Roman" w:cs="Times New Roman"/>
          <w:sz w:val="24"/>
          <w:szCs w:val="24"/>
        </w:rPr>
        <w:t xml:space="preserve"> of passage: W</w:t>
      </w:r>
      <w:r w:rsidRPr="002424A0">
        <w:rPr>
          <w:rFonts w:ascii="Times New Roman" w:hAnsi="Times New Roman" w:cs="Times New Roman"/>
          <w:sz w:val="24"/>
          <w:szCs w:val="24"/>
        </w:rPr>
        <w:t xml:space="preserve">riting up qualitative data as a threshold concept in doctoral research. </w:t>
      </w:r>
      <w:r w:rsidRPr="002424A0">
        <w:rPr>
          <w:rFonts w:ascii="Times New Roman" w:hAnsi="Times New Roman" w:cs="Times New Roman"/>
          <w:i/>
          <w:iCs/>
          <w:sz w:val="24"/>
          <w:szCs w:val="24"/>
        </w:rPr>
        <w:t xml:space="preserve">Teaching </w:t>
      </w:r>
      <w:r>
        <w:rPr>
          <w:rFonts w:ascii="Times New Roman" w:hAnsi="Times New Roman" w:cs="Times New Roman"/>
          <w:i/>
          <w:iCs/>
          <w:sz w:val="24"/>
          <w:szCs w:val="24"/>
        </w:rPr>
        <w:t>i</w:t>
      </w:r>
      <w:r w:rsidRPr="002424A0">
        <w:rPr>
          <w:rFonts w:ascii="Times New Roman" w:hAnsi="Times New Roman" w:cs="Times New Roman"/>
          <w:i/>
          <w:iCs/>
          <w:sz w:val="24"/>
          <w:szCs w:val="24"/>
        </w:rPr>
        <w:t>n Higher Education</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17</w:t>
      </w:r>
      <w:r>
        <w:rPr>
          <w:rFonts w:ascii="Times New Roman" w:hAnsi="Times New Roman" w:cs="Times New Roman"/>
          <w:sz w:val="24"/>
          <w:szCs w:val="24"/>
        </w:rPr>
        <w:t xml:space="preserve">, 735–746. </w:t>
      </w:r>
      <w:hyperlink r:id="rId19"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.org/10.1080/13562517.2012.678328</w:t>
        </w:r>
      </w:hyperlink>
    </w:p>
    <w:p w14:paraId="22704680"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2424A0">
        <w:rPr>
          <w:rFonts w:ascii="Times New Roman" w:hAnsi="Times New Roman" w:cs="Times New Roman"/>
          <w:sz w:val="24"/>
          <w:szCs w:val="24"/>
        </w:rPr>
        <w:t>Ismail, H. M., Majid, F. A., &amp; Ismail, I.</w:t>
      </w:r>
      <w:r>
        <w:rPr>
          <w:rFonts w:ascii="Times New Roman" w:hAnsi="Times New Roman" w:cs="Times New Roman"/>
          <w:sz w:val="24"/>
          <w:szCs w:val="24"/>
        </w:rPr>
        <w:t xml:space="preserve"> S. (2013). “It's complicated” relationship: Research students’ perspective on doctoral s</w:t>
      </w:r>
      <w:r w:rsidRPr="002424A0">
        <w:rPr>
          <w:rFonts w:ascii="Times New Roman" w:hAnsi="Times New Roman" w:cs="Times New Roman"/>
          <w:sz w:val="24"/>
          <w:szCs w:val="24"/>
        </w:rPr>
        <w:t xml:space="preserve">upervision. </w:t>
      </w:r>
      <w:r>
        <w:rPr>
          <w:rFonts w:ascii="Times New Roman" w:hAnsi="Times New Roman" w:cs="Times New Roman"/>
          <w:i/>
          <w:iCs/>
          <w:sz w:val="24"/>
          <w:szCs w:val="24"/>
        </w:rPr>
        <w:t xml:space="preserve">Procedia: </w:t>
      </w:r>
      <w:r w:rsidRPr="002424A0">
        <w:rPr>
          <w:rFonts w:ascii="Times New Roman" w:hAnsi="Times New Roman" w:cs="Times New Roman"/>
          <w:i/>
          <w:iCs/>
          <w:sz w:val="24"/>
          <w:szCs w:val="24"/>
        </w:rPr>
        <w:t xml:space="preserve">Social </w:t>
      </w:r>
      <w:r>
        <w:rPr>
          <w:rFonts w:ascii="Times New Roman" w:hAnsi="Times New Roman" w:cs="Times New Roman"/>
          <w:i/>
          <w:iCs/>
          <w:sz w:val="24"/>
          <w:szCs w:val="24"/>
        </w:rPr>
        <w:t>a</w:t>
      </w:r>
      <w:r w:rsidRPr="002424A0">
        <w:rPr>
          <w:rFonts w:ascii="Times New Roman" w:hAnsi="Times New Roman" w:cs="Times New Roman"/>
          <w:i/>
          <w:iCs/>
          <w:sz w:val="24"/>
          <w:szCs w:val="24"/>
        </w:rPr>
        <w:t>nd Behavioral Sciences</w:t>
      </w:r>
      <w:r w:rsidRPr="002424A0">
        <w:rPr>
          <w:rFonts w:ascii="Times New Roman" w:hAnsi="Times New Roman" w:cs="Times New Roman"/>
          <w:sz w:val="24"/>
          <w:szCs w:val="24"/>
        </w:rPr>
        <w:t xml:space="preserve">, </w:t>
      </w:r>
      <w:r w:rsidRPr="002424A0">
        <w:rPr>
          <w:rFonts w:ascii="Times New Roman" w:hAnsi="Times New Roman" w:cs="Times New Roman"/>
          <w:i/>
          <w:iCs/>
          <w:sz w:val="24"/>
          <w:szCs w:val="24"/>
        </w:rPr>
        <w:t>90</w:t>
      </w:r>
      <w:r>
        <w:rPr>
          <w:rFonts w:ascii="Times New Roman" w:hAnsi="Times New Roman" w:cs="Times New Roman"/>
          <w:sz w:val="24"/>
          <w:szCs w:val="24"/>
        </w:rPr>
        <w:t xml:space="preserve">, 165–170. </w:t>
      </w:r>
      <w:hyperlink r:id="rId20"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.org/10.1016/j.sbspro.2013.07.078</w:t>
        </w:r>
      </w:hyperlink>
    </w:p>
    <w:p w14:paraId="484D7105" w14:textId="77777777"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55337A">
        <w:rPr>
          <w:rFonts w:ascii="Times New Roman" w:hAnsi="Times New Roman" w:cs="Times New Roman"/>
          <w:sz w:val="24"/>
          <w:szCs w:val="24"/>
        </w:rPr>
        <w:t xml:space="preserve">Johnson, E. M. (2014). Doctorates in the dark: Threshold concepts and the improvement of doctoral supervision. </w:t>
      </w:r>
      <w:r>
        <w:rPr>
          <w:rFonts w:ascii="Times New Roman" w:hAnsi="Times New Roman" w:cs="Times New Roman"/>
          <w:i/>
          <w:iCs/>
          <w:sz w:val="24"/>
          <w:szCs w:val="24"/>
        </w:rPr>
        <w:t>Waikato Journal o</w:t>
      </w:r>
      <w:r w:rsidRPr="0055337A">
        <w:rPr>
          <w:rFonts w:ascii="Times New Roman" w:hAnsi="Times New Roman" w:cs="Times New Roman"/>
          <w:i/>
          <w:iCs/>
          <w:sz w:val="24"/>
          <w:szCs w:val="24"/>
        </w:rPr>
        <w:t>f Education</w:t>
      </w:r>
      <w:r w:rsidRPr="0055337A">
        <w:rPr>
          <w:rFonts w:ascii="Times New Roman" w:hAnsi="Times New Roman" w:cs="Times New Roman"/>
          <w:sz w:val="24"/>
          <w:szCs w:val="24"/>
        </w:rPr>
        <w:t xml:space="preserve">, </w:t>
      </w:r>
      <w:r w:rsidRPr="0055337A">
        <w:rPr>
          <w:rFonts w:ascii="Times New Roman" w:hAnsi="Times New Roman" w:cs="Times New Roman"/>
          <w:i/>
          <w:iCs/>
          <w:sz w:val="24"/>
          <w:szCs w:val="24"/>
        </w:rPr>
        <w:t>19</w:t>
      </w:r>
      <w:r>
        <w:rPr>
          <w:rFonts w:ascii="Times New Roman" w:hAnsi="Times New Roman" w:cs="Times New Roman"/>
          <w:sz w:val="24"/>
          <w:szCs w:val="24"/>
        </w:rPr>
        <w:t xml:space="preserve">(2), 69–81. </w:t>
      </w:r>
      <w:hyperlink r:id="rId21" w:history="1">
        <w:r w:rsidRPr="003553FE">
          <w:rPr>
            <w:rStyle w:val="Hyperlink"/>
            <w:rFonts w:ascii="Times New Roman" w:hAnsi="Times New Roman" w:cs="Times New Roman"/>
            <w:sz w:val="24"/>
            <w:szCs w:val="24"/>
          </w:rPr>
          <w:t>http://doi.org/10.15663/wje.v19i2.99</w:t>
        </w:r>
      </w:hyperlink>
    </w:p>
    <w:p w14:paraId="5DF5A275" w14:textId="77777777" w:rsidR="003F4A7F"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Johnson, E. M. (2015). "He just told me to get on with it": Insights into transforming doctoral writing d</w:t>
      </w:r>
      <w:r w:rsidRPr="0055337A">
        <w:rPr>
          <w:rFonts w:ascii="Times New Roman" w:hAnsi="Times New Roman" w:cs="Times New Roman"/>
          <w:sz w:val="24"/>
          <w:szCs w:val="24"/>
        </w:rPr>
        <w:t xml:space="preserve">evelopment. </w:t>
      </w:r>
      <w:r>
        <w:rPr>
          <w:rFonts w:ascii="Times New Roman" w:hAnsi="Times New Roman" w:cs="Times New Roman"/>
          <w:i/>
          <w:iCs/>
          <w:sz w:val="24"/>
          <w:szCs w:val="24"/>
        </w:rPr>
        <w:t>Collected Essays on Learning a</w:t>
      </w:r>
      <w:r w:rsidRPr="0055337A">
        <w:rPr>
          <w:rFonts w:ascii="Times New Roman" w:hAnsi="Times New Roman" w:cs="Times New Roman"/>
          <w:i/>
          <w:iCs/>
          <w:sz w:val="24"/>
          <w:szCs w:val="24"/>
        </w:rPr>
        <w:t>nd Teaching</w:t>
      </w:r>
      <w:r w:rsidRPr="0055337A">
        <w:rPr>
          <w:rFonts w:ascii="Times New Roman" w:hAnsi="Times New Roman" w:cs="Times New Roman"/>
          <w:sz w:val="24"/>
          <w:szCs w:val="24"/>
        </w:rPr>
        <w:t xml:space="preserve">, </w:t>
      </w:r>
      <w:r w:rsidRPr="00CD4395">
        <w:rPr>
          <w:rFonts w:ascii="Times New Roman" w:hAnsi="Times New Roman" w:cs="Times New Roman"/>
          <w:i/>
          <w:iCs/>
          <w:sz w:val="24"/>
          <w:szCs w:val="24"/>
        </w:rPr>
        <w:t>8</w:t>
      </w:r>
      <w:r>
        <w:rPr>
          <w:rFonts w:ascii="Times New Roman" w:hAnsi="Times New Roman" w:cs="Times New Roman"/>
          <w:iCs/>
          <w:sz w:val="24"/>
          <w:szCs w:val="24"/>
        </w:rPr>
        <w:t xml:space="preserve">, </w:t>
      </w:r>
      <w:r w:rsidRPr="00CD4395">
        <w:rPr>
          <w:rFonts w:ascii="Times New Roman" w:hAnsi="Times New Roman" w:cs="Times New Roman"/>
          <w:sz w:val="24"/>
          <w:szCs w:val="24"/>
        </w:rPr>
        <w:t>147</w:t>
      </w:r>
      <w:r>
        <w:rPr>
          <w:rFonts w:ascii="Times New Roman" w:hAnsi="Times New Roman" w:cs="Times New Roman"/>
          <w:sz w:val="24"/>
          <w:szCs w:val="24"/>
        </w:rPr>
        <w:t>–</w:t>
      </w:r>
      <w:r w:rsidRPr="0055337A">
        <w:rPr>
          <w:rFonts w:ascii="Times New Roman" w:hAnsi="Times New Roman" w:cs="Times New Roman"/>
          <w:sz w:val="24"/>
          <w:szCs w:val="24"/>
        </w:rPr>
        <w:t>152.</w:t>
      </w:r>
    </w:p>
    <w:p w14:paraId="336653F2"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55337A">
        <w:rPr>
          <w:rFonts w:ascii="Times New Roman" w:hAnsi="Times New Roman" w:cs="Times New Roman"/>
          <w:sz w:val="24"/>
          <w:szCs w:val="24"/>
        </w:rPr>
        <w:t xml:space="preserve">Keefer, J. M. (2015). Experiencing doctoral liminality as a conceptual threshold and how supervisors can use it. </w:t>
      </w:r>
      <w:r>
        <w:rPr>
          <w:rFonts w:ascii="Times New Roman" w:hAnsi="Times New Roman" w:cs="Times New Roman"/>
          <w:i/>
          <w:iCs/>
          <w:sz w:val="24"/>
          <w:szCs w:val="24"/>
        </w:rPr>
        <w:t>Innovations in Education and</w:t>
      </w:r>
      <w:r w:rsidRPr="0055337A">
        <w:rPr>
          <w:rFonts w:ascii="Times New Roman" w:hAnsi="Times New Roman" w:cs="Times New Roman"/>
          <w:i/>
          <w:iCs/>
          <w:sz w:val="24"/>
          <w:szCs w:val="24"/>
        </w:rPr>
        <w:t xml:space="preserve"> Teaching International</w:t>
      </w:r>
      <w:r w:rsidRPr="0055337A">
        <w:rPr>
          <w:rFonts w:ascii="Times New Roman" w:hAnsi="Times New Roman" w:cs="Times New Roman"/>
          <w:sz w:val="24"/>
          <w:szCs w:val="24"/>
        </w:rPr>
        <w:t xml:space="preserve">, </w:t>
      </w:r>
      <w:r w:rsidRPr="0055337A">
        <w:rPr>
          <w:rFonts w:ascii="Times New Roman" w:hAnsi="Times New Roman" w:cs="Times New Roman"/>
          <w:i/>
          <w:iCs/>
          <w:sz w:val="24"/>
          <w:szCs w:val="24"/>
        </w:rPr>
        <w:t>52</w:t>
      </w:r>
      <w:r>
        <w:rPr>
          <w:rFonts w:ascii="Times New Roman" w:hAnsi="Times New Roman" w:cs="Times New Roman"/>
          <w:sz w:val="24"/>
          <w:szCs w:val="24"/>
        </w:rPr>
        <w:t>, 17–</w:t>
      </w:r>
      <w:r w:rsidRPr="0055337A">
        <w:rPr>
          <w:rFonts w:ascii="Times New Roman" w:hAnsi="Times New Roman" w:cs="Times New Roman"/>
          <w:sz w:val="24"/>
          <w:szCs w:val="24"/>
        </w:rPr>
        <w:t>28.</w:t>
      </w:r>
      <w:r>
        <w:rPr>
          <w:rFonts w:ascii="Times New Roman" w:hAnsi="Times New Roman" w:cs="Times New Roman"/>
          <w:sz w:val="24"/>
          <w:szCs w:val="24"/>
        </w:rPr>
        <w:t xml:space="preserve"> </w:t>
      </w:r>
      <w:hyperlink r:id="rId22"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.org/10.1080/14703297.2014.981839</w:t>
        </w:r>
      </w:hyperlink>
    </w:p>
    <w:p w14:paraId="77AF44E6" w14:textId="77777777" w:rsidR="003F4A7F" w:rsidRPr="00CD4395"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55337A">
        <w:rPr>
          <w:rFonts w:ascii="Times New Roman" w:hAnsi="Times New Roman" w:cs="Times New Roman"/>
          <w:sz w:val="24"/>
          <w:szCs w:val="24"/>
        </w:rPr>
        <w:lastRenderedPageBreak/>
        <w:t xml:space="preserve">Kelly, F., Russell, M., &amp; </w:t>
      </w:r>
      <w:r>
        <w:rPr>
          <w:rFonts w:ascii="Times New Roman" w:hAnsi="Times New Roman" w:cs="Times New Roman"/>
          <w:sz w:val="24"/>
          <w:szCs w:val="24"/>
        </w:rPr>
        <w:t xml:space="preserve">Wallace, L. (2012). Trouble in mind: Supporting the transition to graduate research in English. </w:t>
      </w:r>
      <w:r w:rsidRPr="00CD4395">
        <w:rPr>
          <w:rFonts w:ascii="Times New Roman" w:hAnsi="Times New Roman" w:cs="Times New Roman"/>
          <w:i/>
          <w:sz w:val="24"/>
          <w:szCs w:val="24"/>
        </w:rPr>
        <w:t>Arts and Humanities in Higher Education</w:t>
      </w:r>
      <w:r>
        <w:rPr>
          <w:rFonts w:ascii="Times New Roman" w:hAnsi="Times New Roman" w:cs="Times New Roman"/>
          <w:sz w:val="24"/>
          <w:szCs w:val="24"/>
        </w:rPr>
        <w:t xml:space="preserve">, </w:t>
      </w:r>
      <w:r w:rsidRPr="00CD4395">
        <w:rPr>
          <w:rFonts w:ascii="Times New Roman" w:hAnsi="Times New Roman" w:cs="Times New Roman"/>
          <w:i/>
          <w:sz w:val="24"/>
          <w:szCs w:val="24"/>
        </w:rPr>
        <w:t>11</w:t>
      </w:r>
      <w:r>
        <w:rPr>
          <w:rFonts w:ascii="Times New Roman" w:hAnsi="Times New Roman" w:cs="Times New Roman"/>
          <w:sz w:val="24"/>
          <w:szCs w:val="24"/>
        </w:rPr>
        <w:t>, 418–</w:t>
      </w:r>
      <w:r w:rsidRPr="0055337A">
        <w:rPr>
          <w:rFonts w:ascii="Times New Roman" w:hAnsi="Times New Roman" w:cs="Times New Roman"/>
          <w:sz w:val="24"/>
          <w:szCs w:val="24"/>
        </w:rPr>
        <w:t>433.</w:t>
      </w:r>
      <w:r>
        <w:rPr>
          <w:rFonts w:ascii="Times New Roman" w:hAnsi="Times New Roman" w:cs="Times New Roman"/>
          <w:sz w:val="24"/>
          <w:szCs w:val="24"/>
        </w:rPr>
        <w:t xml:space="preserve"> </w:t>
      </w:r>
      <w:hyperlink r:id="rId23"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.org/10.1177/1474022211416779</w:t>
        </w:r>
      </w:hyperlink>
    </w:p>
    <w:p w14:paraId="19F33187"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55337A">
        <w:rPr>
          <w:rFonts w:ascii="Times New Roman" w:hAnsi="Times New Roman" w:cs="Times New Roman"/>
          <w:sz w:val="24"/>
          <w:szCs w:val="24"/>
        </w:rPr>
        <w:t xml:space="preserve">Kiley, M. (2009). Identifying threshold concepts and proposing strategies to support doctoral candidates. </w:t>
      </w:r>
      <w:r w:rsidRPr="0055337A">
        <w:rPr>
          <w:rFonts w:ascii="Times New Roman" w:hAnsi="Times New Roman" w:cs="Times New Roman"/>
          <w:i/>
          <w:iCs/>
          <w:sz w:val="24"/>
          <w:szCs w:val="24"/>
        </w:rPr>
        <w:t xml:space="preserve">Innovations </w:t>
      </w:r>
      <w:r>
        <w:rPr>
          <w:rFonts w:ascii="Times New Roman" w:hAnsi="Times New Roman" w:cs="Times New Roman"/>
          <w:i/>
          <w:iCs/>
          <w:sz w:val="24"/>
          <w:szCs w:val="24"/>
        </w:rPr>
        <w:t>in Education and</w:t>
      </w:r>
      <w:r w:rsidRPr="0055337A">
        <w:rPr>
          <w:rFonts w:ascii="Times New Roman" w:hAnsi="Times New Roman" w:cs="Times New Roman"/>
          <w:i/>
          <w:iCs/>
          <w:sz w:val="24"/>
          <w:szCs w:val="24"/>
        </w:rPr>
        <w:t xml:space="preserve"> Teaching International</w:t>
      </w:r>
      <w:r w:rsidRPr="0055337A">
        <w:rPr>
          <w:rFonts w:ascii="Times New Roman" w:hAnsi="Times New Roman" w:cs="Times New Roman"/>
          <w:sz w:val="24"/>
          <w:szCs w:val="24"/>
        </w:rPr>
        <w:t xml:space="preserve">, </w:t>
      </w:r>
      <w:r w:rsidRPr="0055337A">
        <w:rPr>
          <w:rFonts w:ascii="Times New Roman" w:hAnsi="Times New Roman" w:cs="Times New Roman"/>
          <w:i/>
          <w:iCs/>
          <w:sz w:val="24"/>
          <w:szCs w:val="24"/>
        </w:rPr>
        <w:t>46</w:t>
      </w:r>
      <w:r>
        <w:rPr>
          <w:rFonts w:ascii="Times New Roman" w:hAnsi="Times New Roman" w:cs="Times New Roman"/>
          <w:sz w:val="24"/>
          <w:szCs w:val="24"/>
        </w:rPr>
        <w:t>, 293–</w:t>
      </w:r>
      <w:r w:rsidRPr="0055337A">
        <w:rPr>
          <w:rFonts w:ascii="Times New Roman" w:hAnsi="Times New Roman" w:cs="Times New Roman"/>
          <w:sz w:val="24"/>
          <w:szCs w:val="24"/>
        </w:rPr>
        <w:t>304.</w:t>
      </w:r>
      <w:r>
        <w:rPr>
          <w:rFonts w:ascii="Times New Roman" w:hAnsi="Times New Roman" w:cs="Times New Roman"/>
          <w:sz w:val="24"/>
          <w:szCs w:val="24"/>
        </w:rPr>
        <w:t xml:space="preserve"> </w:t>
      </w:r>
      <w:hyperlink r:id="rId24"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.org/10.1080/14703290903069001</w:t>
        </w:r>
      </w:hyperlink>
    </w:p>
    <w:p w14:paraId="21BFD931"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Kiley, M. (2015). ‘I didn’</w:t>
      </w:r>
      <w:r w:rsidRPr="0055337A">
        <w:rPr>
          <w:rFonts w:ascii="Times New Roman" w:hAnsi="Times New Roman" w:cs="Times New Roman"/>
          <w:sz w:val="24"/>
          <w:szCs w:val="24"/>
        </w:rPr>
        <w:t xml:space="preserve">t have a clue what they were talking about’: PhD candidates and theory. </w:t>
      </w:r>
      <w:r>
        <w:rPr>
          <w:rFonts w:ascii="Times New Roman" w:hAnsi="Times New Roman" w:cs="Times New Roman"/>
          <w:i/>
          <w:iCs/>
          <w:sz w:val="24"/>
          <w:szCs w:val="24"/>
        </w:rPr>
        <w:t>Innovations in Education and</w:t>
      </w:r>
      <w:r w:rsidRPr="0055337A">
        <w:rPr>
          <w:rFonts w:ascii="Times New Roman" w:hAnsi="Times New Roman" w:cs="Times New Roman"/>
          <w:i/>
          <w:iCs/>
          <w:sz w:val="24"/>
          <w:szCs w:val="24"/>
        </w:rPr>
        <w:t xml:space="preserve"> Teaching International</w:t>
      </w:r>
      <w:r w:rsidRPr="0055337A">
        <w:rPr>
          <w:rFonts w:ascii="Times New Roman" w:hAnsi="Times New Roman" w:cs="Times New Roman"/>
          <w:sz w:val="24"/>
          <w:szCs w:val="24"/>
        </w:rPr>
        <w:t xml:space="preserve">, </w:t>
      </w:r>
      <w:r w:rsidRPr="0055337A">
        <w:rPr>
          <w:rFonts w:ascii="Times New Roman" w:hAnsi="Times New Roman" w:cs="Times New Roman"/>
          <w:i/>
          <w:iCs/>
          <w:sz w:val="24"/>
          <w:szCs w:val="24"/>
        </w:rPr>
        <w:t>52</w:t>
      </w:r>
      <w:r>
        <w:rPr>
          <w:rFonts w:ascii="Times New Roman" w:hAnsi="Times New Roman" w:cs="Times New Roman"/>
          <w:sz w:val="24"/>
          <w:szCs w:val="24"/>
        </w:rPr>
        <w:t>, 52–63</w:t>
      </w:r>
      <w:r w:rsidRPr="0055337A">
        <w:rPr>
          <w:rFonts w:ascii="Times New Roman" w:hAnsi="Times New Roman" w:cs="Times New Roman"/>
          <w:sz w:val="24"/>
          <w:szCs w:val="24"/>
        </w:rPr>
        <w:t>.</w:t>
      </w:r>
      <w:r>
        <w:rPr>
          <w:rFonts w:ascii="Times New Roman" w:hAnsi="Times New Roman" w:cs="Times New Roman"/>
          <w:sz w:val="24"/>
          <w:szCs w:val="24"/>
        </w:rPr>
        <w:t xml:space="preserve"> </w:t>
      </w:r>
      <w:hyperlink r:id="rId25"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.org/10.1080/14703297.2014.981835</w:t>
        </w:r>
      </w:hyperlink>
    </w:p>
    <w:p w14:paraId="57FBFBC6" w14:textId="37AA2CA6"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55337A">
        <w:rPr>
          <w:rFonts w:ascii="Times New Roman" w:hAnsi="Times New Roman" w:cs="Times New Roman"/>
          <w:sz w:val="24"/>
          <w:szCs w:val="24"/>
        </w:rPr>
        <w:t xml:space="preserve">Kiley, M., &amp; </w:t>
      </w:r>
      <w:proofErr w:type="spellStart"/>
      <w:r w:rsidRPr="0055337A">
        <w:rPr>
          <w:rFonts w:ascii="Times New Roman" w:hAnsi="Times New Roman" w:cs="Times New Roman"/>
          <w:sz w:val="24"/>
          <w:szCs w:val="24"/>
        </w:rPr>
        <w:t>Wisker</w:t>
      </w:r>
      <w:proofErr w:type="spellEnd"/>
      <w:r w:rsidRPr="0055337A">
        <w:rPr>
          <w:rFonts w:ascii="Times New Roman" w:hAnsi="Times New Roman" w:cs="Times New Roman"/>
          <w:sz w:val="24"/>
          <w:szCs w:val="24"/>
        </w:rPr>
        <w:t xml:space="preserve">, G. (2009). Threshold concepts in research education and evidence of threshold crossing. </w:t>
      </w:r>
      <w:r w:rsidRPr="0055337A">
        <w:rPr>
          <w:rFonts w:ascii="Times New Roman" w:hAnsi="Times New Roman" w:cs="Times New Roman"/>
          <w:i/>
          <w:iCs/>
          <w:sz w:val="24"/>
          <w:szCs w:val="24"/>
        </w:rPr>
        <w:t>Higher Education Research &amp; Development</w:t>
      </w:r>
      <w:r w:rsidRPr="0055337A">
        <w:rPr>
          <w:rFonts w:ascii="Times New Roman" w:hAnsi="Times New Roman" w:cs="Times New Roman"/>
          <w:sz w:val="24"/>
          <w:szCs w:val="24"/>
        </w:rPr>
        <w:t xml:space="preserve">, </w:t>
      </w:r>
      <w:r w:rsidRPr="0055337A">
        <w:rPr>
          <w:rFonts w:ascii="Times New Roman" w:hAnsi="Times New Roman" w:cs="Times New Roman"/>
          <w:i/>
          <w:iCs/>
          <w:sz w:val="24"/>
          <w:szCs w:val="24"/>
        </w:rPr>
        <w:t>28</w:t>
      </w:r>
      <w:r>
        <w:rPr>
          <w:rFonts w:ascii="Times New Roman" w:hAnsi="Times New Roman" w:cs="Times New Roman"/>
          <w:sz w:val="24"/>
          <w:szCs w:val="24"/>
        </w:rPr>
        <w:t xml:space="preserve">, 431–441. </w:t>
      </w:r>
      <w:hyperlink r:id="rId26"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.org/10.1080/07294360903067930</w:t>
        </w:r>
      </w:hyperlink>
    </w:p>
    <w:p w14:paraId="167F9F5E" w14:textId="2F5EC834" w:rsidR="00404F15" w:rsidRPr="006614B1" w:rsidRDefault="00404F15"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Land, R., Cousin, G., Meyer, J. H. F., &amp; Davies, P. (2005). Threshold concepts and troublesome knowledge (3): Implications for course design and evaluation. In C. Rust (Ed.)</w:t>
      </w:r>
      <w:r w:rsidR="006614B1">
        <w:rPr>
          <w:rStyle w:val="Hyperlink"/>
          <w:rFonts w:ascii="Times New Roman" w:hAnsi="Times New Roman" w:cs="Times New Roman"/>
          <w:sz w:val="24"/>
          <w:szCs w:val="24"/>
        </w:rPr>
        <w:t xml:space="preserve">, </w:t>
      </w:r>
      <w:r w:rsidR="006614B1">
        <w:rPr>
          <w:rStyle w:val="Hyperlink"/>
          <w:rFonts w:ascii="Times New Roman" w:hAnsi="Times New Roman" w:cs="Times New Roman"/>
          <w:i/>
          <w:sz w:val="24"/>
          <w:szCs w:val="24"/>
        </w:rPr>
        <w:t>Improving student learning diversity and inclusivity</w:t>
      </w:r>
      <w:r w:rsidR="006614B1">
        <w:rPr>
          <w:rStyle w:val="Hyperlink"/>
          <w:rFonts w:ascii="Times New Roman" w:hAnsi="Times New Roman" w:cs="Times New Roman"/>
          <w:sz w:val="24"/>
          <w:szCs w:val="24"/>
        </w:rPr>
        <w:t xml:space="preserve"> (pp. 53–64). </w:t>
      </w:r>
      <w:r w:rsidR="006614B1">
        <w:rPr>
          <w:rFonts w:ascii="Times New Roman" w:hAnsi="Times New Roman" w:cs="Times New Roman"/>
          <w:iCs/>
          <w:sz w:val="24"/>
          <w:szCs w:val="24"/>
        </w:rPr>
        <w:t>Oxford, England: Oxford Centre for Staff and Learning Development.</w:t>
      </w:r>
    </w:p>
    <w:p w14:paraId="78F6C600" w14:textId="2484DF9D"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proofErr w:type="spellStart"/>
      <w:r>
        <w:rPr>
          <w:rStyle w:val="Hyperlink"/>
          <w:rFonts w:ascii="Times New Roman" w:hAnsi="Times New Roman" w:cs="Times New Roman"/>
          <w:sz w:val="24"/>
          <w:szCs w:val="24"/>
        </w:rPr>
        <w:t>Manyiwa</w:t>
      </w:r>
      <w:proofErr w:type="spellEnd"/>
      <w:r>
        <w:rPr>
          <w:rStyle w:val="Hyperlink"/>
          <w:rFonts w:ascii="Times New Roman" w:hAnsi="Times New Roman" w:cs="Times New Roman"/>
          <w:sz w:val="24"/>
          <w:szCs w:val="24"/>
        </w:rPr>
        <w:t xml:space="preserve">, S. (2006). Threshold concepts in teaching and learning undergraduate marketing research. </w:t>
      </w:r>
      <w:r>
        <w:rPr>
          <w:rStyle w:val="Hyperlink"/>
          <w:rFonts w:ascii="Times New Roman" w:hAnsi="Times New Roman" w:cs="Times New Roman"/>
          <w:i/>
          <w:sz w:val="24"/>
          <w:szCs w:val="24"/>
        </w:rPr>
        <w:t xml:space="preserve">Middlesex University Business School, 40. </w:t>
      </w:r>
      <w:r>
        <w:rPr>
          <w:rStyle w:val="Hyperlink"/>
          <w:rFonts w:ascii="Times New Roman" w:hAnsi="Times New Roman" w:cs="Times New Roman"/>
          <w:sz w:val="24"/>
          <w:szCs w:val="24"/>
        </w:rPr>
        <w:t xml:space="preserve">Retrieved from </w:t>
      </w:r>
      <w:hyperlink r:id="rId27" w:history="1">
        <w:r w:rsidRPr="001B4CF9">
          <w:rPr>
            <w:rStyle w:val="Hyperlink"/>
            <w:rFonts w:ascii="Times New Roman" w:hAnsi="Times New Roman" w:cs="Times New Roman"/>
            <w:sz w:val="24"/>
            <w:szCs w:val="24"/>
          </w:rPr>
          <w:t>http://eprints.mdx.ac.uk/10040/1/Manyiwa.pdf</w:t>
        </w:r>
      </w:hyperlink>
    </w:p>
    <w:p w14:paraId="18833DE3" w14:textId="6256A2B5" w:rsidR="006614B1" w:rsidRPr="006614B1" w:rsidRDefault="006614B1" w:rsidP="006614B1">
      <w:pPr>
        <w:autoSpaceDE w:val="0"/>
        <w:autoSpaceDN w:val="0"/>
        <w:adjustRightInd w:val="0"/>
        <w:spacing w:after="0" w:line="480" w:lineRule="auto"/>
        <w:ind w:left="720" w:hanging="720"/>
        <w:rPr>
          <w:rFonts w:ascii="Times New Roman" w:hAnsi="Times New Roman" w:cs="Times New Roman"/>
          <w:sz w:val="24"/>
          <w:szCs w:val="24"/>
        </w:rPr>
      </w:pPr>
      <w:r w:rsidRPr="006614B1">
        <w:rPr>
          <w:rFonts w:ascii="Times New Roman" w:hAnsi="Times New Roman" w:cs="Times New Roman"/>
          <w:sz w:val="24"/>
          <w:szCs w:val="24"/>
        </w:rPr>
        <w:t xml:space="preserve">Meyer, J. F. (2016). Threshold concepts and pedagogic representation. </w:t>
      </w:r>
      <w:r w:rsidRPr="006614B1">
        <w:rPr>
          <w:rFonts w:ascii="Times New Roman" w:hAnsi="Times New Roman" w:cs="Times New Roman"/>
          <w:i/>
          <w:iCs/>
          <w:sz w:val="24"/>
          <w:szCs w:val="24"/>
        </w:rPr>
        <w:t xml:space="preserve">Education </w:t>
      </w:r>
      <w:r>
        <w:rPr>
          <w:rFonts w:ascii="Times New Roman" w:hAnsi="Times New Roman" w:cs="Times New Roman"/>
          <w:i/>
          <w:iCs/>
          <w:sz w:val="24"/>
          <w:szCs w:val="24"/>
        </w:rPr>
        <w:t>+</w:t>
      </w:r>
      <w:r w:rsidRPr="006614B1">
        <w:rPr>
          <w:rFonts w:ascii="Times New Roman" w:hAnsi="Times New Roman" w:cs="Times New Roman"/>
          <w:i/>
          <w:iCs/>
          <w:sz w:val="24"/>
          <w:szCs w:val="24"/>
        </w:rPr>
        <w:t xml:space="preserve"> Training</w:t>
      </w:r>
      <w:r w:rsidRPr="006614B1">
        <w:rPr>
          <w:rFonts w:ascii="Times New Roman" w:hAnsi="Times New Roman" w:cs="Times New Roman"/>
          <w:sz w:val="24"/>
          <w:szCs w:val="24"/>
        </w:rPr>
        <w:t xml:space="preserve">, </w:t>
      </w:r>
      <w:r w:rsidRPr="006614B1">
        <w:rPr>
          <w:rFonts w:ascii="Times New Roman" w:hAnsi="Times New Roman" w:cs="Times New Roman"/>
          <w:i/>
          <w:iCs/>
          <w:sz w:val="24"/>
          <w:szCs w:val="24"/>
        </w:rPr>
        <w:t>58</w:t>
      </w:r>
      <w:r>
        <w:rPr>
          <w:rFonts w:ascii="Times New Roman" w:hAnsi="Times New Roman" w:cs="Times New Roman"/>
          <w:sz w:val="24"/>
          <w:szCs w:val="24"/>
        </w:rPr>
        <w:t>, 463–</w:t>
      </w:r>
      <w:r w:rsidRPr="006614B1">
        <w:rPr>
          <w:rFonts w:ascii="Times New Roman" w:hAnsi="Times New Roman" w:cs="Times New Roman"/>
          <w:sz w:val="24"/>
          <w:szCs w:val="24"/>
        </w:rPr>
        <w:t>475.</w:t>
      </w:r>
      <w:r>
        <w:rPr>
          <w:rFonts w:ascii="Times New Roman" w:hAnsi="Times New Roman" w:cs="Times New Roman"/>
          <w:sz w:val="24"/>
          <w:szCs w:val="24"/>
        </w:rPr>
        <w:t xml:space="preserve"> </w:t>
      </w:r>
      <w:hyperlink r:id="rId28" w:history="1">
        <w:r w:rsidRPr="00A340CA">
          <w:rPr>
            <w:rStyle w:val="Hyperlink"/>
            <w:rFonts w:ascii="Times New Roman" w:hAnsi="Times New Roman" w:cs="Times New Roman"/>
            <w:sz w:val="24"/>
            <w:szCs w:val="24"/>
          </w:rPr>
          <w:t>http://doi.org/10.1</w:t>
        </w:r>
        <w:r w:rsidRPr="00A340CA">
          <w:rPr>
            <w:rStyle w:val="Hyperlink"/>
            <w:rFonts w:ascii="Times New Roman" w:hAnsi="Times New Roman" w:cs="Times New Roman"/>
            <w:sz w:val="24"/>
            <w:szCs w:val="24"/>
          </w:rPr>
          <w:t>1</w:t>
        </w:r>
        <w:r w:rsidRPr="00A340CA">
          <w:rPr>
            <w:rStyle w:val="Hyperlink"/>
            <w:rFonts w:ascii="Times New Roman" w:hAnsi="Times New Roman" w:cs="Times New Roman"/>
            <w:sz w:val="24"/>
            <w:szCs w:val="24"/>
          </w:rPr>
          <w:t>08/ET-04-2016-0066</w:t>
        </w:r>
      </w:hyperlink>
    </w:p>
    <w:p w14:paraId="711CF2DA" w14:textId="77777777" w:rsidR="00754F88" w:rsidRDefault="00754F88">
      <w:pPr>
        <w:rPr>
          <w:rFonts w:ascii="Times New Roman" w:hAnsi="Times New Roman" w:cs="Times New Roman"/>
          <w:sz w:val="24"/>
          <w:szCs w:val="24"/>
        </w:rPr>
      </w:pPr>
      <w:r>
        <w:rPr>
          <w:rFonts w:ascii="Times New Roman" w:hAnsi="Times New Roman" w:cs="Times New Roman"/>
          <w:sz w:val="24"/>
          <w:szCs w:val="24"/>
        </w:rPr>
        <w:br w:type="page"/>
      </w:r>
    </w:p>
    <w:p w14:paraId="2E16DD7F" w14:textId="34A67681" w:rsidR="003F4A7F" w:rsidRPr="000C061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Meyer, J. H. F., &amp; Land, R. (2003). Threshold concepts and troublesome knowledge: Linkages to ways of thinking and </w:t>
      </w:r>
      <w:proofErr w:type="spellStart"/>
      <w:r w:rsidRPr="000C061E">
        <w:rPr>
          <w:rFonts w:ascii="Times New Roman" w:hAnsi="Times New Roman" w:cs="Times New Roman"/>
          <w:iCs/>
          <w:sz w:val="24"/>
          <w:szCs w:val="24"/>
        </w:rPr>
        <w:t>practising</w:t>
      </w:r>
      <w:proofErr w:type="spellEnd"/>
      <w:r>
        <w:rPr>
          <w:rFonts w:ascii="Times New Roman" w:hAnsi="Times New Roman" w:cs="Times New Roman"/>
          <w:iCs/>
          <w:sz w:val="24"/>
          <w:szCs w:val="24"/>
        </w:rPr>
        <w:t xml:space="preserve">. In C. Rust (Ed.), </w:t>
      </w:r>
      <w:r>
        <w:rPr>
          <w:rFonts w:ascii="Times New Roman" w:hAnsi="Times New Roman" w:cs="Times New Roman"/>
          <w:i/>
          <w:iCs/>
          <w:sz w:val="24"/>
          <w:szCs w:val="24"/>
        </w:rPr>
        <w:t>Improving student learning: Theory and practice ten years on</w:t>
      </w:r>
      <w:r>
        <w:rPr>
          <w:rFonts w:ascii="Times New Roman" w:hAnsi="Times New Roman" w:cs="Times New Roman"/>
          <w:iCs/>
          <w:sz w:val="24"/>
          <w:szCs w:val="24"/>
        </w:rPr>
        <w:t xml:space="preserve"> (pp. 412–424). Oxford, England: Oxford Centre for Staff and Learning Development.</w:t>
      </w:r>
    </w:p>
    <w:p w14:paraId="3E3C0F67" w14:textId="77777777"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230ABF">
        <w:rPr>
          <w:rFonts w:ascii="Times New Roman" w:hAnsi="Times New Roman" w:cs="Times New Roman"/>
          <w:sz w:val="24"/>
          <w:szCs w:val="24"/>
        </w:rPr>
        <w:t xml:space="preserve">Meyer, J. </w:t>
      </w:r>
      <w:r>
        <w:rPr>
          <w:rFonts w:ascii="Times New Roman" w:hAnsi="Times New Roman" w:cs="Times New Roman"/>
          <w:sz w:val="24"/>
          <w:szCs w:val="24"/>
        </w:rPr>
        <w:t xml:space="preserve">H. </w:t>
      </w:r>
      <w:r w:rsidRPr="00230ABF">
        <w:rPr>
          <w:rFonts w:ascii="Times New Roman" w:hAnsi="Times New Roman" w:cs="Times New Roman"/>
          <w:sz w:val="24"/>
          <w:szCs w:val="24"/>
        </w:rPr>
        <w:t>F.</w:t>
      </w:r>
      <w:r>
        <w:rPr>
          <w:rFonts w:ascii="Times New Roman" w:hAnsi="Times New Roman" w:cs="Times New Roman"/>
          <w:sz w:val="24"/>
          <w:szCs w:val="24"/>
        </w:rPr>
        <w:t>, &amp; Land, R. (2005). Threshold concepts and troublesome k</w:t>
      </w:r>
      <w:r w:rsidRPr="00230ABF">
        <w:rPr>
          <w:rFonts w:ascii="Times New Roman" w:hAnsi="Times New Roman" w:cs="Times New Roman"/>
          <w:sz w:val="24"/>
          <w:szCs w:val="24"/>
        </w:rPr>
        <w:t xml:space="preserve">nowledge (2): Epistemological considerations and a conceptual framework for teaching and learning. </w:t>
      </w:r>
      <w:r w:rsidRPr="00230ABF">
        <w:rPr>
          <w:rFonts w:ascii="Times New Roman" w:hAnsi="Times New Roman" w:cs="Times New Roman"/>
          <w:i/>
          <w:iCs/>
          <w:sz w:val="24"/>
          <w:szCs w:val="24"/>
        </w:rPr>
        <w:t>Higher Education</w:t>
      </w:r>
      <w:r>
        <w:rPr>
          <w:rFonts w:ascii="Times New Roman" w:hAnsi="Times New Roman" w:cs="Times New Roman"/>
          <w:sz w:val="24"/>
          <w:szCs w:val="24"/>
        </w:rPr>
        <w:t xml:space="preserve">, </w:t>
      </w:r>
      <w:r w:rsidRPr="00CD4395">
        <w:rPr>
          <w:rFonts w:ascii="Times New Roman" w:hAnsi="Times New Roman" w:cs="Times New Roman"/>
          <w:i/>
          <w:sz w:val="24"/>
          <w:szCs w:val="24"/>
        </w:rPr>
        <w:t>49</w:t>
      </w:r>
      <w:r>
        <w:rPr>
          <w:rFonts w:ascii="Times New Roman" w:hAnsi="Times New Roman" w:cs="Times New Roman"/>
          <w:sz w:val="24"/>
          <w:szCs w:val="24"/>
        </w:rPr>
        <w:t>,</w:t>
      </w:r>
      <w:r w:rsidRPr="00230ABF">
        <w:rPr>
          <w:rFonts w:ascii="Times New Roman" w:hAnsi="Times New Roman" w:cs="Times New Roman"/>
          <w:sz w:val="24"/>
          <w:szCs w:val="24"/>
        </w:rPr>
        <w:t xml:space="preserve"> 373</w:t>
      </w:r>
      <w:r>
        <w:rPr>
          <w:rFonts w:ascii="Times New Roman" w:hAnsi="Times New Roman" w:cs="Times New Roman"/>
          <w:sz w:val="24"/>
          <w:szCs w:val="24"/>
        </w:rPr>
        <w:t>–388</w:t>
      </w:r>
      <w:r w:rsidRPr="00230ABF">
        <w:rPr>
          <w:rFonts w:ascii="Times New Roman" w:hAnsi="Times New Roman" w:cs="Times New Roman"/>
          <w:sz w:val="24"/>
          <w:szCs w:val="24"/>
        </w:rPr>
        <w:t>.</w:t>
      </w:r>
      <w:r>
        <w:rPr>
          <w:rFonts w:ascii="Times New Roman" w:hAnsi="Times New Roman" w:cs="Times New Roman"/>
          <w:sz w:val="24"/>
          <w:szCs w:val="24"/>
        </w:rPr>
        <w:t xml:space="preserve"> </w:t>
      </w:r>
      <w:hyperlink r:id="rId29"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.org/10.1007/s10734-004-6779-5</w:t>
        </w:r>
      </w:hyperlink>
    </w:p>
    <w:p w14:paraId="2127BA16" w14:textId="1D342F70"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Meyer, J. H. F., &amp; Land, R. (2006). </w:t>
      </w:r>
      <w:r w:rsidRPr="009E0A63">
        <w:rPr>
          <w:rStyle w:val="Hyperlink"/>
          <w:rFonts w:ascii="Times New Roman" w:hAnsi="Times New Roman" w:cs="Times New Roman"/>
          <w:sz w:val="24"/>
          <w:szCs w:val="24"/>
        </w:rPr>
        <w:t>Threshold concepts and troublesome knowledge: Issues of liminality</w:t>
      </w:r>
      <w:r>
        <w:rPr>
          <w:rStyle w:val="Hyperlink"/>
          <w:rFonts w:ascii="Times New Roman" w:hAnsi="Times New Roman" w:cs="Times New Roman"/>
          <w:sz w:val="24"/>
          <w:szCs w:val="24"/>
        </w:rPr>
        <w:t xml:space="preserve">. In J. H. F. Meyer &amp; R. Land (Eds.), </w:t>
      </w:r>
      <w:r>
        <w:rPr>
          <w:rStyle w:val="Hyperlink"/>
          <w:rFonts w:ascii="Times New Roman" w:hAnsi="Times New Roman" w:cs="Times New Roman"/>
          <w:i/>
          <w:sz w:val="24"/>
          <w:szCs w:val="24"/>
        </w:rPr>
        <w:t>Overcoming barriers to student understanding: Threshold concepts and troublesome knowledge</w:t>
      </w:r>
      <w:r>
        <w:rPr>
          <w:rStyle w:val="Hyperlink"/>
          <w:rFonts w:ascii="Times New Roman" w:hAnsi="Times New Roman" w:cs="Times New Roman"/>
          <w:sz w:val="24"/>
          <w:szCs w:val="24"/>
        </w:rPr>
        <w:t xml:space="preserve"> (pp. 19–32). New York, NY: Routledge.</w:t>
      </w:r>
    </w:p>
    <w:p w14:paraId="760CA50A" w14:textId="0063F7A0" w:rsidR="00C5081A" w:rsidRPr="009E0A63" w:rsidRDefault="00C5081A" w:rsidP="003F4A7F">
      <w:pPr>
        <w:autoSpaceDE w:val="0"/>
        <w:autoSpaceDN w:val="0"/>
        <w:adjustRightInd w:val="0"/>
        <w:spacing w:after="0" w:line="480" w:lineRule="auto"/>
        <w:ind w:left="720" w:hanging="720"/>
        <w:rPr>
          <w:rFonts w:ascii="Times New Roman" w:hAnsi="Times New Roman" w:cs="Times New Roman"/>
          <w:sz w:val="24"/>
          <w:szCs w:val="24"/>
        </w:rPr>
      </w:pPr>
      <w:proofErr w:type="spellStart"/>
      <w:r>
        <w:rPr>
          <w:rStyle w:val="Hyperlink"/>
          <w:rFonts w:ascii="Times New Roman" w:hAnsi="Times New Roman" w:cs="Times New Roman"/>
          <w:sz w:val="24"/>
          <w:szCs w:val="24"/>
        </w:rPr>
        <w:t>Rhem</w:t>
      </w:r>
      <w:proofErr w:type="spellEnd"/>
      <w:r>
        <w:rPr>
          <w:rStyle w:val="Hyperlink"/>
          <w:rFonts w:ascii="Times New Roman" w:hAnsi="Times New Roman" w:cs="Times New Roman"/>
          <w:sz w:val="24"/>
          <w:szCs w:val="24"/>
        </w:rPr>
        <w:t xml:space="preserve">, J. (2013). </w:t>
      </w:r>
      <w:r w:rsidRPr="00C5081A">
        <w:rPr>
          <w:rStyle w:val="Hyperlink"/>
          <w:rFonts w:ascii="Times New Roman" w:hAnsi="Times New Roman" w:cs="Times New Roman"/>
          <w:sz w:val="24"/>
          <w:szCs w:val="24"/>
        </w:rPr>
        <w:t>Befor</w:t>
      </w:r>
      <w:r>
        <w:rPr>
          <w:rStyle w:val="Hyperlink"/>
          <w:rFonts w:ascii="Times New Roman" w:hAnsi="Times New Roman" w:cs="Times New Roman"/>
          <w:sz w:val="24"/>
          <w:szCs w:val="24"/>
        </w:rPr>
        <w:t>e and after students "get it": T</w:t>
      </w:r>
      <w:r w:rsidRPr="00C5081A">
        <w:rPr>
          <w:rStyle w:val="Hyperlink"/>
          <w:rFonts w:ascii="Times New Roman" w:hAnsi="Times New Roman" w:cs="Times New Roman"/>
          <w:sz w:val="24"/>
          <w:szCs w:val="24"/>
        </w:rPr>
        <w:t>hreshold concepts</w:t>
      </w:r>
      <w:r>
        <w:rPr>
          <w:rStyle w:val="Hyperlink"/>
          <w:rFonts w:ascii="Times New Roman" w:hAnsi="Times New Roman" w:cs="Times New Roman"/>
          <w:sz w:val="24"/>
          <w:szCs w:val="24"/>
        </w:rPr>
        <w:t xml:space="preserve">. Retrieved from </w:t>
      </w:r>
      <w:hyperlink r:id="rId30" w:history="1">
        <w:r w:rsidRPr="00A340CA">
          <w:rPr>
            <w:rStyle w:val="Hyperlink"/>
            <w:rFonts w:ascii="Times New Roman" w:hAnsi="Times New Roman" w:cs="Times New Roman"/>
            <w:sz w:val="24"/>
            <w:szCs w:val="24"/>
          </w:rPr>
          <w:t>https://teachingcommons.stanford.edu/teaching-talk/and-after-students-get-it-threshold-concepts</w:t>
        </w:r>
      </w:hyperlink>
    </w:p>
    <w:p w14:paraId="0C1AA567" w14:textId="56632338"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r w:rsidRPr="00230ABF">
        <w:rPr>
          <w:rFonts w:ascii="Times New Roman" w:hAnsi="Times New Roman" w:cs="Times New Roman"/>
          <w:sz w:val="24"/>
          <w:szCs w:val="24"/>
        </w:rPr>
        <w:t xml:space="preserve">Rowe, N., &amp; Martin, R. (2014). Dancing onto the page: Crossing an academic borderland. </w:t>
      </w:r>
      <w:r>
        <w:rPr>
          <w:rFonts w:ascii="Times New Roman" w:hAnsi="Times New Roman" w:cs="Times New Roman"/>
          <w:i/>
          <w:iCs/>
          <w:sz w:val="24"/>
          <w:szCs w:val="24"/>
        </w:rPr>
        <w:t>Waikato Journal o</w:t>
      </w:r>
      <w:r w:rsidRPr="00230ABF">
        <w:rPr>
          <w:rFonts w:ascii="Times New Roman" w:hAnsi="Times New Roman" w:cs="Times New Roman"/>
          <w:i/>
          <w:iCs/>
          <w:sz w:val="24"/>
          <w:szCs w:val="24"/>
        </w:rPr>
        <w:t>f Education</w:t>
      </w:r>
      <w:r w:rsidRPr="00230ABF">
        <w:rPr>
          <w:rFonts w:ascii="Times New Roman" w:hAnsi="Times New Roman" w:cs="Times New Roman"/>
          <w:sz w:val="24"/>
          <w:szCs w:val="24"/>
        </w:rPr>
        <w:t xml:space="preserve">, </w:t>
      </w:r>
      <w:r w:rsidRPr="00230ABF">
        <w:rPr>
          <w:rFonts w:ascii="Times New Roman" w:hAnsi="Times New Roman" w:cs="Times New Roman"/>
          <w:i/>
          <w:iCs/>
          <w:sz w:val="24"/>
          <w:szCs w:val="24"/>
        </w:rPr>
        <w:t>19</w:t>
      </w:r>
      <w:r>
        <w:rPr>
          <w:rFonts w:ascii="Times New Roman" w:hAnsi="Times New Roman" w:cs="Times New Roman"/>
          <w:sz w:val="24"/>
          <w:szCs w:val="24"/>
        </w:rPr>
        <w:t>(2), 25–</w:t>
      </w:r>
      <w:r w:rsidRPr="00230ABF">
        <w:rPr>
          <w:rFonts w:ascii="Times New Roman" w:hAnsi="Times New Roman" w:cs="Times New Roman"/>
          <w:sz w:val="24"/>
          <w:szCs w:val="24"/>
        </w:rPr>
        <w:t>36.</w:t>
      </w:r>
      <w:r>
        <w:rPr>
          <w:rFonts w:ascii="Times New Roman" w:hAnsi="Times New Roman" w:cs="Times New Roman"/>
          <w:sz w:val="24"/>
          <w:szCs w:val="24"/>
        </w:rPr>
        <w:t xml:space="preserve"> </w:t>
      </w:r>
      <w:hyperlink r:id="rId31" w:history="1">
        <w:r w:rsidRPr="003553FE">
          <w:rPr>
            <w:rStyle w:val="Hyperlink"/>
            <w:rFonts w:ascii="Times New Roman" w:hAnsi="Times New Roman" w:cs="Times New Roman"/>
            <w:sz w:val="24"/>
            <w:szCs w:val="24"/>
          </w:rPr>
          <w:t>http://</w:t>
        </w:r>
        <w:r>
          <w:rPr>
            <w:rStyle w:val="Hyperlink"/>
            <w:rFonts w:ascii="Times New Roman" w:hAnsi="Times New Roman" w:cs="Times New Roman"/>
            <w:sz w:val="24"/>
            <w:szCs w:val="24"/>
          </w:rPr>
          <w:t>doi</w:t>
        </w:r>
        <w:r w:rsidRPr="003553FE">
          <w:rPr>
            <w:rStyle w:val="Hyperlink"/>
            <w:rFonts w:ascii="Times New Roman" w:hAnsi="Times New Roman" w:cs="Times New Roman"/>
            <w:sz w:val="24"/>
            <w:szCs w:val="24"/>
          </w:rPr>
          <w:t>.org/10.15663/wje.v19i2.96</w:t>
        </w:r>
      </w:hyperlink>
    </w:p>
    <w:p w14:paraId="344B104F" w14:textId="1C49C180" w:rsidR="00DD76F8" w:rsidRPr="00DD76F8" w:rsidRDefault="00DD76F8" w:rsidP="00DD76F8">
      <w:pPr>
        <w:autoSpaceDE w:val="0"/>
        <w:autoSpaceDN w:val="0"/>
        <w:adjustRightInd w:val="0"/>
        <w:spacing w:after="0" w:line="480" w:lineRule="auto"/>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Thripp, R. X. (2016). </w:t>
      </w:r>
      <w:r w:rsidRPr="00DD76F8">
        <w:rPr>
          <w:rStyle w:val="Hyperlink"/>
          <w:rFonts w:ascii="Times New Roman" w:hAnsi="Times New Roman" w:cs="Times New Roman"/>
          <w:sz w:val="24"/>
          <w:szCs w:val="24"/>
        </w:rPr>
        <w:t>The implications of mindsets for learning and instruction</w:t>
      </w:r>
      <w:r>
        <w:rPr>
          <w:rStyle w:val="Hyperlink"/>
          <w:rFonts w:ascii="Times New Roman" w:hAnsi="Times New Roman" w:cs="Times New Roman"/>
          <w:sz w:val="24"/>
          <w:szCs w:val="24"/>
        </w:rPr>
        <w:t xml:space="preserve">. Retrieved from </w:t>
      </w:r>
      <w:hyperlink r:id="rId32" w:history="1">
        <w:r w:rsidRPr="00A340CA">
          <w:rPr>
            <w:rStyle w:val="Hyperlink"/>
            <w:rFonts w:ascii="Times New Roman" w:hAnsi="Times New Roman" w:cs="Times New Roman"/>
            <w:sz w:val="24"/>
            <w:szCs w:val="24"/>
          </w:rPr>
          <w:t>http://thripp.com/2016/05/mindsets-education-lit-review/</w:t>
        </w:r>
      </w:hyperlink>
    </w:p>
    <w:p w14:paraId="754817DD" w14:textId="77777777" w:rsidR="003F4A7F"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C66DC5">
        <w:rPr>
          <w:rFonts w:ascii="Times New Roman" w:hAnsi="Times New Roman" w:cs="Times New Roman"/>
          <w:sz w:val="24"/>
          <w:szCs w:val="24"/>
        </w:rPr>
        <w:t xml:space="preserve">Townsend, L., Brunetti, K., &amp; Hofer, A. R. (2011). Threshold concepts and information literacy. </w:t>
      </w:r>
      <w:r>
        <w:rPr>
          <w:rFonts w:ascii="Times New Roman" w:hAnsi="Times New Roman" w:cs="Times New Roman"/>
          <w:i/>
          <w:iCs/>
          <w:sz w:val="24"/>
          <w:szCs w:val="24"/>
        </w:rPr>
        <w:t>Portal: Libraries and</w:t>
      </w:r>
      <w:r w:rsidRPr="00C66DC5">
        <w:rPr>
          <w:rFonts w:ascii="Times New Roman" w:hAnsi="Times New Roman" w:cs="Times New Roman"/>
          <w:i/>
          <w:iCs/>
          <w:sz w:val="24"/>
          <w:szCs w:val="24"/>
        </w:rPr>
        <w:t xml:space="preserve"> </w:t>
      </w:r>
      <w:r>
        <w:rPr>
          <w:rFonts w:ascii="Times New Roman" w:hAnsi="Times New Roman" w:cs="Times New Roman"/>
          <w:i/>
          <w:iCs/>
          <w:sz w:val="24"/>
          <w:szCs w:val="24"/>
        </w:rPr>
        <w:t>t</w:t>
      </w:r>
      <w:r w:rsidRPr="00C66DC5">
        <w:rPr>
          <w:rFonts w:ascii="Times New Roman" w:hAnsi="Times New Roman" w:cs="Times New Roman"/>
          <w:i/>
          <w:iCs/>
          <w:sz w:val="24"/>
          <w:szCs w:val="24"/>
        </w:rPr>
        <w:t>he Academy</w:t>
      </w:r>
      <w:r w:rsidRPr="00C66DC5">
        <w:rPr>
          <w:rFonts w:ascii="Times New Roman" w:hAnsi="Times New Roman" w:cs="Times New Roman"/>
          <w:sz w:val="24"/>
          <w:szCs w:val="24"/>
        </w:rPr>
        <w:t xml:space="preserve">, </w:t>
      </w:r>
      <w:r w:rsidRPr="00C66DC5">
        <w:rPr>
          <w:rFonts w:ascii="Times New Roman" w:hAnsi="Times New Roman" w:cs="Times New Roman"/>
          <w:i/>
          <w:iCs/>
          <w:sz w:val="24"/>
          <w:szCs w:val="24"/>
        </w:rPr>
        <w:t>11</w:t>
      </w:r>
      <w:r>
        <w:rPr>
          <w:rFonts w:ascii="Times New Roman" w:hAnsi="Times New Roman" w:cs="Times New Roman"/>
          <w:sz w:val="24"/>
          <w:szCs w:val="24"/>
        </w:rPr>
        <w:t>, 853–</w:t>
      </w:r>
      <w:r w:rsidRPr="00C66DC5">
        <w:rPr>
          <w:rFonts w:ascii="Times New Roman" w:hAnsi="Times New Roman" w:cs="Times New Roman"/>
          <w:sz w:val="24"/>
          <w:szCs w:val="24"/>
        </w:rPr>
        <w:t>869.</w:t>
      </w:r>
      <w:r>
        <w:rPr>
          <w:rFonts w:ascii="Times New Roman" w:hAnsi="Times New Roman" w:cs="Times New Roman"/>
          <w:sz w:val="24"/>
          <w:szCs w:val="24"/>
        </w:rPr>
        <w:t xml:space="preserve"> </w:t>
      </w:r>
      <w:hyperlink r:id="rId33" w:history="1">
        <w:r w:rsidRPr="003553FE">
          <w:rPr>
            <w:rStyle w:val="Hyperlink"/>
            <w:rFonts w:ascii="Times New Roman" w:hAnsi="Times New Roman" w:cs="Times New Roman"/>
            <w:sz w:val="24"/>
            <w:szCs w:val="24"/>
          </w:rPr>
          <w:t>https://doi.org/10.1353/pla.2011.0030</w:t>
        </w:r>
      </w:hyperlink>
    </w:p>
    <w:p w14:paraId="69C86302"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r w:rsidRPr="00230ABF">
        <w:rPr>
          <w:rFonts w:ascii="Times New Roman" w:hAnsi="Times New Roman" w:cs="Times New Roman"/>
          <w:sz w:val="24"/>
          <w:szCs w:val="24"/>
        </w:rPr>
        <w:t xml:space="preserve">Trafford, V., &amp; </w:t>
      </w:r>
      <w:proofErr w:type="spellStart"/>
      <w:r w:rsidRPr="00230ABF">
        <w:rPr>
          <w:rFonts w:ascii="Times New Roman" w:hAnsi="Times New Roman" w:cs="Times New Roman"/>
          <w:sz w:val="24"/>
          <w:szCs w:val="24"/>
        </w:rPr>
        <w:t>Leshem</w:t>
      </w:r>
      <w:proofErr w:type="spellEnd"/>
      <w:r w:rsidRPr="00230ABF">
        <w:rPr>
          <w:rFonts w:ascii="Times New Roman" w:hAnsi="Times New Roman" w:cs="Times New Roman"/>
          <w:sz w:val="24"/>
          <w:szCs w:val="24"/>
        </w:rPr>
        <w:t xml:space="preserve">, S. (2009). Doctorateness as a threshold concept. </w:t>
      </w:r>
      <w:r>
        <w:rPr>
          <w:rFonts w:ascii="Times New Roman" w:hAnsi="Times New Roman" w:cs="Times New Roman"/>
          <w:i/>
          <w:iCs/>
          <w:sz w:val="24"/>
          <w:szCs w:val="24"/>
        </w:rPr>
        <w:t>Innovations in Education and</w:t>
      </w:r>
      <w:r w:rsidRPr="00230ABF">
        <w:rPr>
          <w:rFonts w:ascii="Times New Roman" w:hAnsi="Times New Roman" w:cs="Times New Roman"/>
          <w:i/>
          <w:iCs/>
          <w:sz w:val="24"/>
          <w:szCs w:val="24"/>
        </w:rPr>
        <w:t xml:space="preserve"> Teaching International</w:t>
      </w:r>
      <w:r w:rsidRPr="00230ABF">
        <w:rPr>
          <w:rFonts w:ascii="Times New Roman" w:hAnsi="Times New Roman" w:cs="Times New Roman"/>
          <w:sz w:val="24"/>
          <w:szCs w:val="24"/>
        </w:rPr>
        <w:t xml:space="preserve">, </w:t>
      </w:r>
      <w:r w:rsidRPr="00230ABF">
        <w:rPr>
          <w:rFonts w:ascii="Times New Roman" w:hAnsi="Times New Roman" w:cs="Times New Roman"/>
          <w:i/>
          <w:iCs/>
          <w:sz w:val="24"/>
          <w:szCs w:val="24"/>
        </w:rPr>
        <w:t>46</w:t>
      </w:r>
      <w:r>
        <w:rPr>
          <w:rFonts w:ascii="Times New Roman" w:hAnsi="Times New Roman" w:cs="Times New Roman"/>
          <w:sz w:val="24"/>
          <w:szCs w:val="24"/>
        </w:rPr>
        <w:t>, 305–</w:t>
      </w:r>
      <w:r w:rsidRPr="00230ABF">
        <w:rPr>
          <w:rFonts w:ascii="Times New Roman" w:hAnsi="Times New Roman" w:cs="Times New Roman"/>
          <w:sz w:val="24"/>
          <w:szCs w:val="24"/>
        </w:rPr>
        <w:t>316.</w:t>
      </w:r>
      <w:r>
        <w:rPr>
          <w:rFonts w:ascii="Times New Roman" w:hAnsi="Times New Roman" w:cs="Times New Roman"/>
          <w:sz w:val="24"/>
          <w:szCs w:val="24"/>
        </w:rPr>
        <w:t xml:space="preserve"> </w:t>
      </w:r>
      <w:hyperlink r:id="rId34" w:history="1">
        <w:r w:rsidRPr="003553FE">
          <w:rPr>
            <w:rStyle w:val="Hyperlink"/>
            <w:rFonts w:ascii="Times New Roman" w:hAnsi="Times New Roman" w:cs="Times New Roman"/>
            <w:sz w:val="24"/>
            <w:szCs w:val="24"/>
          </w:rPr>
          <w:t>http://doi.org/10.1080/14703290903069027</w:t>
        </w:r>
      </w:hyperlink>
    </w:p>
    <w:p w14:paraId="478B28F4" w14:textId="77777777" w:rsidR="003F4A7F" w:rsidRPr="0091510E"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30ABF">
        <w:rPr>
          <w:rFonts w:ascii="Times New Roman" w:hAnsi="Times New Roman" w:cs="Times New Roman"/>
          <w:sz w:val="24"/>
          <w:szCs w:val="24"/>
        </w:rPr>
        <w:lastRenderedPageBreak/>
        <w:t>Wisker</w:t>
      </w:r>
      <w:proofErr w:type="spellEnd"/>
      <w:r w:rsidRPr="00230ABF">
        <w:rPr>
          <w:rFonts w:ascii="Times New Roman" w:hAnsi="Times New Roman" w:cs="Times New Roman"/>
          <w:sz w:val="24"/>
          <w:szCs w:val="24"/>
        </w:rPr>
        <w:t>, G. (2015)</w:t>
      </w:r>
      <w:r>
        <w:rPr>
          <w:rFonts w:ascii="Times New Roman" w:hAnsi="Times New Roman" w:cs="Times New Roman"/>
          <w:sz w:val="24"/>
          <w:szCs w:val="24"/>
        </w:rPr>
        <w:t>. Developing doctoral authors: E</w:t>
      </w:r>
      <w:r w:rsidRPr="00230ABF">
        <w:rPr>
          <w:rFonts w:ascii="Times New Roman" w:hAnsi="Times New Roman" w:cs="Times New Roman"/>
          <w:sz w:val="24"/>
          <w:szCs w:val="24"/>
        </w:rPr>
        <w:t xml:space="preserve">ngaging with theoretical perspectives through the literature review. </w:t>
      </w:r>
      <w:r>
        <w:rPr>
          <w:rFonts w:ascii="Times New Roman" w:hAnsi="Times New Roman" w:cs="Times New Roman"/>
          <w:i/>
          <w:iCs/>
          <w:sz w:val="24"/>
          <w:szCs w:val="24"/>
        </w:rPr>
        <w:t>I</w:t>
      </w:r>
      <w:bookmarkStart w:id="0" w:name="_GoBack"/>
      <w:bookmarkEnd w:id="0"/>
      <w:r>
        <w:rPr>
          <w:rFonts w:ascii="Times New Roman" w:hAnsi="Times New Roman" w:cs="Times New Roman"/>
          <w:i/>
          <w:iCs/>
          <w:sz w:val="24"/>
          <w:szCs w:val="24"/>
        </w:rPr>
        <w:t>nnovations in Education and</w:t>
      </w:r>
      <w:r w:rsidRPr="00230ABF">
        <w:rPr>
          <w:rFonts w:ascii="Times New Roman" w:hAnsi="Times New Roman" w:cs="Times New Roman"/>
          <w:i/>
          <w:iCs/>
          <w:sz w:val="24"/>
          <w:szCs w:val="24"/>
        </w:rPr>
        <w:t xml:space="preserve"> Teaching International</w:t>
      </w:r>
      <w:r w:rsidRPr="00230ABF">
        <w:rPr>
          <w:rFonts w:ascii="Times New Roman" w:hAnsi="Times New Roman" w:cs="Times New Roman"/>
          <w:sz w:val="24"/>
          <w:szCs w:val="24"/>
        </w:rPr>
        <w:t xml:space="preserve">, </w:t>
      </w:r>
      <w:r w:rsidRPr="00230ABF">
        <w:rPr>
          <w:rFonts w:ascii="Times New Roman" w:hAnsi="Times New Roman" w:cs="Times New Roman"/>
          <w:i/>
          <w:iCs/>
          <w:sz w:val="24"/>
          <w:szCs w:val="24"/>
        </w:rPr>
        <w:t>52</w:t>
      </w:r>
      <w:r>
        <w:rPr>
          <w:rFonts w:ascii="Times New Roman" w:hAnsi="Times New Roman" w:cs="Times New Roman"/>
          <w:sz w:val="24"/>
          <w:szCs w:val="24"/>
        </w:rPr>
        <w:t>, 64–</w:t>
      </w:r>
      <w:r w:rsidRPr="00230ABF">
        <w:rPr>
          <w:rFonts w:ascii="Times New Roman" w:hAnsi="Times New Roman" w:cs="Times New Roman"/>
          <w:sz w:val="24"/>
          <w:szCs w:val="24"/>
        </w:rPr>
        <w:t>74.</w:t>
      </w:r>
      <w:r>
        <w:rPr>
          <w:rFonts w:ascii="Times New Roman" w:hAnsi="Times New Roman" w:cs="Times New Roman"/>
          <w:sz w:val="24"/>
          <w:szCs w:val="24"/>
        </w:rPr>
        <w:t xml:space="preserve"> </w:t>
      </w:r>
      <w:hyperlink r:id="rId35" w:history="1">
        <w:r w:rsidRPr="003553FE">
          <w:rPr>
            <w:rStyle w:val="Hyperlink"/>
            <w:rFonts w:ascii="Times New Roman" w:hAnsi="Times New Roman" w:cs="Times New Roman"/>
            <w:sz w:val="24"/>
            <w:szCs w:val="24"/>
          </w:rPr>
          <w:t>http://doi.org/10.1080/14703297.2014.981841</w:t>
        </w:r>
      </w:hyperlink>
    </w:p>
    <w:p w14:paraId="40AF01B1" w14:textId="77777777" w:rsidR="003F4A7F" w:rsidRDefault="003F4A7F" w:rsidP="003F4A7F">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230ABF">
        <w:rPr>
          <w:rFonts w:ascii="Times New Roman" w:hAnsi="Times New Roman" w:cs="Times New Roman"/>
          <w:sz w:val="24"/>
          <w:szCs w:val="24"/>
        </w:rPr>
        <w:t>Wisker</w:t>
      </w:r>
      <w:proofErr w:type="spellEnd"/>
      <w:r w:rsidRPr="00230ABF">
        <w:rPr>
          <w:rFonts w:ascii="Times New Roman" w:hAnsi="Times New Roman" w:cs="Times New Roman"/>
          <w:sz w:val="24"/>
          <w:szCs w:val="24"/>
        </w:rPr>
        <w:t xml:space="preserve">, G., &amp; Robinson, G. (2009). Encouraging postgraduate students of literature and art to cross conceptual thresholds. </w:t>
      </w:r>
      <w:r>
        <w:rPr>
          <w:rFonts w:ascii="Times New Roman" w:hAnsi="Times New Roman" w:cs="Times New Roman"/>
          <w:i/>
          <w:iCs/>
          <w:sz w:val="24"/>
          <w:szCs w:val="24"/>
        </w:rPr>
        <w:t>Innovations in Education and</w:t>
      </w:r>
      <w:r w:rsidRPr="00230ABF">
        <w:rPr>
          <w:rFonts w:ascii="Times New Roman" w:hAnsi="Times New Roman" w:cs="Times New Roman"/>
          <w:i/>
          <w:iCs/>
          <w:sz w:val="24"/>
          <w:szCs w:val="24"/>
        </w:rPr>
        <w:t xml:space="preserve"> Teaching International</w:t>
      </w:r>
      <w:r w:rsidRPr="00230ABF">
        <w:rPr>
          <w:rFonts w:ascii="Times New Roman" w:hAnsi="Times New Roman" w:cs="Times New Roman"/>
          <w:sz w:val="24"/>
          <w:szCs w:val="24"/>
        </w:rPr>
        <w:t xml:space="preserve">, </w:t>
      </w:r>
      <w:r w:rsidRPr="00230ABF">
        <w:rPr>
          <w:rFonts w:ascii="Times New Roman" w:hAnsi="Times New Roman" w:cs="Times New Roman"/>
          <w:i/>
          <w:iCs/>
          <w:sz w:val="24"/>
          <w:szCs w:val="24"/>
        </w:rPr>
        <w:t>46</w:t>
      </w:r>
      <w:r w:rsidRPr="00230ABF">
        <w:rPr>
          <w:rFonts w:ascii="Times New Roman" w:hAnsi="Times New Roman" w:cs="Times New Roman"/>
          <w:sz w:val="24"/>
          <w:szCs w:val="24"/>
        </w:rPr>
        <w:t>, 317</w:t>
      </w:r>
      <w:r>
        <w:rPr>
          <w:rFonts w:ascii="Times New Roman" w:hAnsi="Times New Roman" w:cs="Times New Roman"/>
          <w:sz w:val="24"/>
          <w:szCs w:val="24"/>
        </w:rPr>
        <w:t>–</w:t>
      </w:r>
      <w:r w:rsidRPr="00230ABF">
        <w:rPr>
          <w:rFonts w:ascii="Times New Roman" w:hAnsi="Times New Roman" w:cs="Times New Roman"/>
          <w:sz w:val="24"/>
          <w:szCs w:val="24"/>
        </w:rPr>
        <w:t>330.</w:t>
      </w:r>
      <w:r>
        <w:rPr>
          <w:rFonts w:ascii="Times New Roman" w:hAnsi="Times New Roman" w:cs="Times New Roman"/>
          <w:sz w:val="24"/>
          <w:szCs w:val="24"/>
        </w:rPr>
        <w:t xml:space="preserve"> </w:t>
      </w:r>
      <w:hyperlink r:id="rId36" w:history="1">
        <w:r w:rsidRPr="003553FE">
          <w:rPr>
            <w:rStyle w:val="Hyperlink"/>
            <w:rFonts w:ascii="Times New Roman" w:hAnsi="Times New Roman" w:cs="Times New Roman"/>
            <w:sz w:val="24"/>
            <w:szCs w:val="24"/>
          </w:rPr>
          <w:t>http://doi.org/10.1080/14703290903069035</w:t>
        </w:r>
      </w:hyperlink>
    </w:p>
    <w:p w14:paraId="1C058C37" w14:textId="4E47558B" w:rsidR="003F4A7F" w:rsidRDefault="003F4A7F" w:rsidP="003F4A7F">
      <w:pPr>
        <w:autoSpaceDE w:val="0"/>
        <w:autoSpaceDN w:val="0"/>
        <w:adjustRightInd w:val="0"/>
        <w:spacing w:after="0" w:line="480" w:lineRule="auto"/>
        <w:ind w:left="720" w:hanging="720"/>
        <w:rPr>
          <w:rStyle w:val="Hyperlink"/>
          <w:rFonts w:ascii="Times New Roman" w:hAnsi="Times New Roman" w:cs="Times New Roman"/>
          <w:sz w:val="24"/>
          <w:szCs w:val="24"/>
        </w:rPr>
      </w:pPr>
      <w:proofErr w:type="spellStart"/>
      <w:r>
        <w:rPr>
          <w:rFonts w:ascii="Times New Roman" w:hAnsi="Times New Roman" w:cs="Times New Roman"/>
          <w:sz w:val="24"/>
          <w:szCs w:val="24"/>
        </w:rPr>
        <w:t>Wisker</w:t>
      </w:r>
      <w:proofErr w:type="spellEnd"/>
      <w:r>
        <w:rPr>
          <w:rFonts w:ascii="Times New Roman" w:hAnsi="Times New Roman" w:cs="Times New Roman"/>
          <w:sz w:val="24"/>
          <w:szCs w:val="24"/>
        </w:rPr>
        <w:t>, G., &amp; Robinson, G. (2013</w:t>
      </w:r>
      <w:r w:rsidRPr="00230ABF">
        <w:rPr>
          <w:rFonts w:ascii="Times New Roman" w:hAnsi="Times New Roman" w:cs="Times New Roman"/>
          <w:sz w:val="24"/>
          <w:szCs w:val="24"/>
        </w:rPr>
        <w:t>). Doctor</w:t>
      </w:r>
      <w:r>
        <w:rPr>
          <w:rFonts w:ascii="Times New Roman" w:hAnsi="Times New Roman" w:cs="Times New Roman"/>
          <w:sz w:val="24"/>
          <w:szCs w:val="24"/>
        </w:rPr>
        <w:t>al 'orphans': N</w:t>
      </w:r>
      <w:r w:rsidRPr="00230ABF">
        <w:rPr>
          <w:rFonts w:ascii="Times New Roman" w:hAnsi="Times New Roman" w:cs="Times New Roman"/>
          <w:sz w:val="24"/>
          <w:szCs w:val="24"/>
        </w:rPr>
        <w:t xml:space="preserve">urturing and supporting the success of postgraduates who have lost their supervisors. </w:t>
      </w:r>
      <w:r>
        <w:rPr>
          <w:rFonts w:ascii="Times New Roman" w:hAnsi="Times New Roman" w:cs="Times New Roman"/>
          <w:i/>
          <w:iCs/>
          <w:sz w:val="24"/>
          <w:szCs w:val="24"/>
        </w:rPr>
        <w:t>Higher Education Research &amp;</w:t>
      </w:r>
      <w:r w:rsidRPr="00230ABF">
        <w:rPr>
          <w:rFonts w:ascii="Times New Roman" w:hAnsi="Times New Roman" w:cs="Times New Roman"/>
          <w:i/>
          <w:iCs/>
          <w:sz w:val="24"/>
          <w:szCs w:val="24"/>
        </w:rPr>
        <w:t xml:space="preserve"> Development</w:t>
      </w:r>
      <w:r w:rsidRPr="00230ABF">
        <w:rPr>
          <w:rFonts w:ascii="Times New Roman" w:hAnsi="Times New Roman" w:cs="Times New Roman"/>
          <w:sz w:val="24"/>
          <w:szCs w:val="24"/>
        </w:rPr>
        <w:t xml:space="preserve">, </w:t>
      </w:r>
      <w:r w:rsidRPr="00230ABF">
        <w:rPr>
          <w:rFonts w:ascii="Times New Roman" w:hAnsi="Times New Roman" w:cs="Times New Roman"/>
          <w:i/>
          <w:iCs/>
          <w:sz w:val="24"/>
          <w:szCs w:val="24"/>
        </w:rPr>
        <w:t>32</w:t>
      </w:r>
      <w:r>
        <w:rPr>
          <w:rFonts w:ascii="Times New Roman" w:hAnsi="Times New Roman" w:cs="Times New Roman"/>
          <w:sz w:val="24"/>
          <w:szCs w:val="24"/>
        </w:rPr>
        <w:t>, 300–</w:t>
      </w:r>
      <w:r w:rsidRPr="00230ABF">
        <w:rPr>
          <w:rFonts w:ascii="Times New Roman" w:hAnsi="Times New Roman" w:cs="Times New Roman"/>
          <w:sz w:val="24"/>
          <w:szCs w:val="24"/>
        </w:rPr>
        <w:t>313.</w:t>
      </w:r>
      <w:r>
        <w:rPr>
          <w:rFonts w:ascii="Times New Roman" w:hAnsi="Times New Roman" w:cs="Times New Roman"/>
          <w:sz w:val="24"/>
          <w:szCs w:val="24"/>
        </w:rPr>
        <w:t xml:space="preserve"> </w:t>
      </w:r>
      <w:hyperlink r:id="rId37" w:history="1">
        <w:r w:rsidRPr="003553FE">
          <w:rPr>
            <w:rStyle w:val="Hyperlink"/>
            <w:rFonts w:ascii="Times New Roman" w:hAnsi="Times New Roman" w:cs="Times New Roman"/>
            <w:sz w:val="24"/>
            <w:szCs w:val="24"/>
          </w:rPr>
          <w:t>http://doi.org/10.1080/07294360.2012.657160</w:t>
        </w:r>
      </w:hyperlink>
    </w:p>
    <w:p w14:paraId="615B05DD" w14:textId="77777777" w:rsidR="00FD3D89" w:rsidRDefault="00FD3D89">
      <w:pPr>
        <w:rPr>
          <w:rStyle w:val="Hyperlink"/>
          <w:rFonts w:ascii="Times New Roman" w:hAnsi="Times New Roman" w:cs="Times New Roman"/>
          <w:sz w:val="24"/>
          <w:szCs w:val="24"/>
        </w:rPr>
        <w:sectPr w:rsidR="00FD3D89" w:rsidSect="00166116">
          <w:headerReference w:type="default" r:id="rId38"/>
          <w:headerReference w:type="first" r:id="rId39"/>
          <w:pgSz w:w="12240" w:h="15840" w:code="1"/>
          <w:pgMar w:top="1440" w:right="1440" w:bottom="1440" w:left="1440" w:header="720" w:footer="720" w:gutter="0"/>
          <w:cols w:space="720"/>
          <w:titlePg/>
          <w:docGrid w:linePitch="360"/>
        </w:sectPr>
      </w:pPr>
      <w:r>
        <w:rPr>
          <w:rStyle w:val="Hyperlink"/>
          <w:rFonts w:ascii="Times New Roman" w:hAnsi="Times New Roman" w:cs="Times New Roman"/>
          <w:sz w:val="24"/>
          <w:szCs w:val="24"/>
        </w:rPr>
        <w:br w:type="page"/>
      </w:r>
    </w:p>
    <w:p w14:paraId="39ED5411" w14:textId="11ECCD28" w:rsidR="00766974" w:rsidRDefault="00766974" w:rsidP="00766974">
      <w:pPr>
        <w:autoSpaceDE w:val="0"/>
        <w:autoSpaceDN w:val="0"/>
        <w:adjustRightInd w:val="0"/>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Appendix A: Concept Map for Threshold Concepts Literature Review</w:t>
      </w:r>
    </w:p>
    <w:p w14:paraId="0F4E41FD" w14:textId="539E623B" w:rsidR="00766974" w:rsidRDefault="00766974" w:rsidP="00766974">
      <w:pPr>
        <w:autoSpaceDE w:val="0"/>
        <w:autoSpaceDN w:val="0"/>
        <w:adjustRightIn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Note: Several sources (e.g., </w:t>
      </w:r>
      <w:proofErr w:type="spellStart"/>
      <w:r>
        <w:rPr>
          <w:rFonts w:ascii="Times New Roman" w:hAnsi="Times New Roman" w:cs="Times New Roman"/>
          <w:sz w:val="24"/>
          <w:szCs w:val="24"/>
        </w:rPr>
        <w:t>Breckner</w:t>
      </w:r>
      <w:proofErr w:type="spellEnd"/>
      <w:r>
        <w:rPr>
          <w:rFonts w:ascii="Times New Roman" w:hAnsi="Times New Roman" w:cs="Times New Roman"/>
          <w:sz w:val="24"/>
          <w:szCs w:val="24"/>
        </w:rPr>
        <w:t>, 2012) were added after this concept map was constructed.</w:t>
      </w:r>
    </w:p>
    <w:p w14:paraId="130705AA" w14:textId="0B7A2BE3" w:rsidR="00FD3D89" w:rsidRDefault="00856EB1" w:rsidP="003F4A7F">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pict w14:anchorId="3E373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39pt">
            <v:imagedata r:id="rId40" o:title="thripp-ids7501-concept-map-20161020-final-bloom-removed"/>
          </v:shape>
        </w:pict>
      </w:r>
    </w:p>
    <w:p w14:paraId="50DF89C1" w14:textId="77777777" w:rsidR="00766974" w:rsidRDefault="00766974">
      <w:pPr>
        <w:rPr>
          <w:rFonts w:ascii="Times New Roman" w:hAnsi="Times New Roman"/>
          <w:b/>
          <w:bCs/>
          <w:sz w:val="24"/>
          <w:szCs w:val="24"/>
        </w:rPr>
      </w:pPr>
      <w:r>
        <w:rPr>
          <w:rFonts w:ascii="Times New Roman" w:hAnsi="Times New Roman"/>
          <w:b/>
          <w:bCs/>
          <w:sz w:val="24"/>
          <w:szCs w:val="24"/>
        </w:rPr>
        <w:br w:type="page"/>
      </w:r>
    </w:p>
    <w:p w14:paraId="68558BEA" w14:textId="3D145A78" w:rsidR="00766974" w:rsidRPr="00746B39" w:rsidRDefault="00766974" w:rsidP="00766974">
      <w:pPr>
        <w:widowControl w:val="0"/>
        <w:suppressLineNumbers/>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lastRenderedPageBreak/>
        <w:t>Concept Map Hierarchy</w:t>
      </w:r>
    </w:p>
    <w:p w14:paraId="655BBEFA" w14:textId="77777777" w:rsidR="00766974" w:rsidRPr="00653F12" w:rsidRDefault="00766974" w:rsidP="00766974">
      <w:pPr>
        <w:widowControl w:val="0"/>
        <w:suppressLineNumbers/>
        <w:autoSpaceDE w:val="0"/>
        <w:autoSpaceDN w:val="0"/>
        <w:adjustRightInd w:val="0"/>
        <w:spacing w:after="0" w:line="360" w:lineRule="auto"/>
        <w:ind w:left="1040" w:hanging="54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I.</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Skills and Strategies</w:t>
      </w:r>
    </w:p>
    <w:p w14:paraId="0BBA7216"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A.</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Information Literacy (Hofer, Townsend, &amp; Brunetti, 2012; Townsend, Brunetti, &amp; Hofer; 2011)</w:t>
      </w:r>
    </w:p>
    <w:p w14:paraId="0AB773BD" w14:textId="6C6883FE"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1.</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Writing Ability (Humphrey &amp; Simpson, 2012; Johnson, 2015</w:t>
      </w:r>
      <w:r>
        <w:rPr>
          <w:rFonts w:ascii="Times New Roman" w:eastAsia="Times New Roman" w:hAnsi="Times New Roman" w:cs="Times New Roman"/>
          <w:bCs/>
          <w:sz w:val="24"/>
          <w:szCs w:val="24"/>
        </w:rPr>
        <w:t>)</w:t>
      </w:r>
    </w:p>
    <w:p w14:paraId="3ADFC08C" w14:textId="204760C0"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2.</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Literature Reviews (</w:t>
      </w:r>
      <w:proofErr w:type="spellStart"/>
      <w:r w:rsidRPr="00653F12">
        <w:rPr>
          <w:rFonts w:ascii="Times New Roman" w:eastAsia="Times New Roman" w:hAnsi="Times New Roman" w:cs="Times New Roman"/>
          <w:bCs/>
          <w:sz w:val="24"/>
          <w:szCs w:val="24"/>
        </w:rPr>
        <w:t>Wisker</w:t>
      </w:r>
      <w:proofErr w:type="spellEnd"/>
      <w:r w:rsidRPr="00653F12">
        <w:rPr>
          <w:rFonts w:ascii="Times New Roman" w:eastAsia="Times New Roman" w:hAnsi="Times New Roman" w:cs="Times New Roman"/>
          <w:bCs/>
          <w:sz w:val="24"/>
          <w:szCs w:val="24"/>
        </w:rPr>
        <w:t xml:space="preserve">, 2015; </w:t>
      </w:r>
      <w:proofErr w:type="spellStart"/>
      <w:r w:rsidRPr="00653F12">
        <w:rPr>
          <w:rFonts w:ascii="Times New Roman" w:eastAsia="Times New Roman" w:hAnsi="Times New Roman" w:cs="Times New Roman"/>
          <w:bCs/>
          <w:sz w:val="24"/>
          <w:szCs w:val="24"/>
        </w:rPr>
        <w:t>Wisker</w:t>
      </w:r>
      <w:proofErr w:type="spellEnd"/>
      <w:r w:rsidRPr="00653F12">
        <w:rPr>
          <w:rFonts w:ascii="Times New Roman" w:eastAsia="Times New Roman" w:hAnsi="Times New Roman" w:cs="Times New Roman"/>
          <w:bCs/>
          <w:sz w:val="24"/>
          <w:szCs w:val="24"/>
        </w:rPr>
        <w:t xml:space="preserve"> &amp; Robinson; 2009</w:t>
      </w:r>
      <w:r>
        <w:rPr>
          <w:rFonts w:ascii="Times New Roman" w:eastAsia="Times New Roman" w:hAnsi="Times New Roman" w:cs="Times New Roman"/>
          <w:bCs/>
          <w:sz w:val="24"/>
          <w:szCs w:val="24"/>
        </w:rPr>
        <w:t>)</w:t>
      </w:r>
    </w:p>
    <w:p w14:paraId="34EA9F1D"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B.</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Research Skills (e.g., Rowe &amp; Martin, 2014)</w:t>
      </w:r>
    </w:p>
    <w:p w14:paraId="27E6F6BA" w14:textId="77777777"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1.</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Understanding a Scientific Theory (Kiley, 2015)</w:t>
      </w:r>
    </w:p>
    <w:p w14:paraId="6293F338" w14:textId="77777777"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2.</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Research Design (</w:t>
      </w:r>
      <w:proofErr w:type="spellStart"/>
      <w:r w:rsidRPr="00653F12">
        <w:rPr>
          <w:rFonts w:ascii="Times New Roman" w:eastAsia="Times New Roman" w:hAnsi="Times New Roman" w:cs="Times New Roman"/>
          <w:bCs/>
          <w:sz w:val="24"/>
          <w:szCs w:val="24"/>
        </w:rPr>
        <w:t>Exner</w:t>
      </w:r>
      <w:proofErr w:type="spellEnd"/>
      <w:r w:rsidRPr="00653F12">
        <w:rPr>
          <w:rFonts w:ascii="Times New Roman" w:eastAsia="Times New Roman" w:hAnsi="Times New Roman" w:cs="Times New Roman"/>
          <w:bCs/>
          <w:sz w:val="24"/>
          <w:szCs w:val="24"/>
        </w:rPr>
        <w:t>, 2014)</w:t>
      </w:r>
    </w:p>
    <w:p w14:paraId="60E68747" w14:textId="77777777" w:rsidR="00766974" w:rsidRPr="00653F12" w:rsidRDefault="00766974" w:rsidP="00766974">
      <w:pPr>
        <w:widowControl w:val="0"/>
        <w:suppressLineNumbers/>
        <w:autoSpaceDE w:val="0"/>
        <w:autoSpaceDN w:val="0"/>
        <w:adjustRightInd w:val="0"/>
        <w:spacing w:after="0" w:line="360" w:lineRule="auto"/>
        <w:ind w:left="22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a.</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Doctorateness</w:t>
      </w:r>
      <w:r>
        <w:rPr>
          <w:rFonts w:ascii="Times New Roman" w:eastAsia="Times New Roman" w:hAnsi="Times New Roman" w:cs="Times New Roman"/>
          <w:bCs/>
          <w:sz w:val="24"/>
          <w:szCs w:val="24"/>
        </w:rPr>
        <w:t xml:space="preserve"> </w:t>
      </w:r>
      <w:r w:rsidRPr="00653F12">
        <w:rPr>
          <w:rFonts w:ascii="Times New Roman" w:eastAsia="Times New Roman" w:hAnsi="Times New Roman" w:cs="Times New Roman"/>
          <w:bCs/>
          <w:sz w:val="24"/>
          <w:szCs w:val="24"/>
        </w:rPr>
        <w:t xml:space="preserve">(Trafford &amp; </w:t>
      </w:r>
      <w:proofErr w:type="spellStart"/>
      <w:r w:rsidRPr="00653F12">
        <w:rPr>
          <w:rFonts w:ascii="Times New Roman" w:eastAsia="Times New Roman" w:hAnsi="Times New Roman" w:cs="Times New Roman"/>
          <w:bCs/>
          <w:sz w:val="24"/>
          <w:szCs w:val="24"/>
        </w:rPr>
        <w:t>Leshem</w:t>
      </w:r>
      <w:proofErr w:type="spellEnd"/>
      <w:r w:rsidRPr="00653F12">
        <w:rPr>
          <w:rFonts w:ascii="Times New Roman" w:eastAsia="Times New Roman" w:hAnsi="Times New Roman" w:cs="Times New Roman"/>
          <w:bCs/>
          <w:sz w:val="24"/>
          <w:szCs w:val="24"/>
        </w:rPr>
        <w:t>, 2009)</w:t>
      </w:r>
    </w:p>
    <w:p w14:paraId="06E0AA21" w14:textId="77777777" w:rsidR="00766974" w:rsidRPr="00653F12" w:rsidRDefault="00766974" w:rsidP="00766974">
      <w:pPr>
        <w:widowControl w:val="0"/>
        <w:suppressLineNumbers/>
        <w:autoSpaceDE w:val="0"/>
        <w:autoSpaceDN w:val="0"/>
        <w:adjustRightInd w:val="0"/>
        <w:spacing w:after="0" w:line="360" w:lineRule="auto"/>
        <w:ind w:left="1040" w:hanging="54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II.</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Self-Beliefs and Epistemology (Meyer &amp; Land, 2005)</w:t>
      </w:r>
    </w:p>
    <w:p w14:paraId="73EB66B6"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A.</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Growth Mindset (Boyd, 2014)</w:t>
      </w:r>
    </w:p>
    <w:p w14:paraId="28D05333"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B.</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Personal Conceptual Frameworks (Berman &amp; Smith, 2015)</w:t>
      </w:r>
    </w:p>
    <w:p w14:paraId="5B148166"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C.</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Meta-Awareness (Harlow &amp; Peter, 2014)</w:t>
      </w:r>
    </w:p>
    <w:p w14:paraId="3CB516E6" w14:textId="77777777"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1.</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Threshold Awareness by Students (Harlow &amp; Peter, 2014; Kiley, 2009)</w:t>
      </w:r>
    </w:p>
    <w:p w14:paraId="0A3C3E2A" w14:textId="77777777" w:rsidR="00766974" w:rsidRPr="00653F12" w:rsidRDefault="00766974" w:rsidP="00766974">
      <w:pPr>
        <w:widowControl w:val="0"/>
        <w:suppressLineNumbers/>
        <w:autoSpaceDE w:val="0"/>
        <w:autoSpaceDN w:val="0"/>
        <w:adjustRightInd w:val="0"/>
        <w:spacing w:after="0" w:line="360" w:lineRule="auto"/>
        <w:ind w:left="1040" w:hanging="54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III.</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External Influencers</w:t>
      </w:r>
    </w:p>
    <w:p w14:paraId="4429851C"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A.</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Doctoral Supervisory Practices (Johnson, 2014)</w:t>
      </w:r>
    </w:p>
    <w:p w14:paraId="07E45153" w14:textId="66AE9A6D" w:rsidR="00766974" w:rsidRPr="00653F12" w:rsidRDefault="00766974" w:rsidP="00766974">
      <w:pPr>
        <w:widowControl w:val="0"/>
        <w:suppressLineNumbers/>
        <w:autoSpaceDE w:val="0"/>
        <w:autoSpaceDN w:val="0"/>
        <w:adjustRightInd w:val="0"/>
        <w:spacing w:after="0" w:line="360" w:lineRule="auto"/>
        <w:ind w:left="148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 xml:space="preserve">Liminality and the Doctoral Transition (Keefer, 2015; Kelly, Russell, &amp; Wallace, 2012; Adorno, </w:t>
      </w:r>
      <w:proofErr w:type="spellStart"/>
      <w:r w:rsidRPr="00653F12">
        <w:rPr>
          <w:rFonts w:ascii="Times New Roman" w:eastAsia="Times New Roman" w:hAnsi="Times New Roman" w:cs="Times New Roman"/>
          <w:bCs/>
          <w:sz w:val="24"/>
          <w:szCs w:val="24"/>
        </w:rPr>
        <w:t>Cronley</w:t>
      </w:r>
      <w:proofErr w:type="spellEnd"/>
      <w:r w:rsidRPr="00653F12">
        <w:rPr>
          <w:rFonts w:ascii="Times New Roman" w:eastAsia="Times New Roman" w:hAnsi="Times New Roman" w:cs="Times New Roman"/>
          <w:bCs/>
          <w:sz w:val="24"/>
          <w:szCs w:val="24"/>
        </w:rPr>
        <w:t>, &amp; Smith, 2015)</w:t>
      </w:r>
    </w:p>
    <w:p w14:paraId="5D10A1EF" w14:textId="77777777" w:rsidR="00766974" w:rsidRPr="00653F12" w:rsidRDefault="00766974" w:rsidP="00766974">
      <w:pPr>
        <w:widowControl w:val="0"/>
        <w:suppressLineNumbers/>
        <w:autoSpaceDE w:val="0"/>
        <w:autoSpaceDN w:val="0"/>
        <w:adjustRightInd w:val="0"/>
        <w:spacing w:after="0" w:line="360" w:lineRule="auto"/>
        <w:ind w:left="1840" w:hanging="36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2.</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 xml:space="preserve">Threshold Awareness by Supervisors (Kiley &amp; </w:t>
      </w:r>
      <w:proofErr w:type="spellStart"/>
      <w:r w:rsidRPr="00653F12">
        <w:rPr>
          <w:rFonts w:ascii="Times New Roman" w:eastAsia="Times New Roman" w:hAnsi="Times New Roman" w:cs="Times New Roman"/>
          <w:bCs/>
          <w:sz w:val="24"/>
          <w:szCs w:val="24"/>
        </w:rPr>
        <w:t>Wisker</w:t>
      </w:r>
      <w:proofErr w:type="spellEnd"/>
      <w:r w:rsidRPr="00653F12">
        <w:rPr>
          <w:rFonts w:ascii="Times New Roman" w:eastAsia="Times New Roman" w:hAnsi="Times New Roman" w:cs="Times New Roman"/>
          <w:bCs/>
          <w:sz w:val="24"/>
          <w:szCs w:val="24"/>
        </w:rPr>
        <w:t>, 2009)</w:t>
      </w:r>
    </w:p>
    <w:p w14:paraId="62214449" w14:textId="77777777" w:rsidR="00766974" w:rsidRPr="00653F12" w:rsidRDefault="00766974" w:rsidP="00766974">
      <w:pPr>
        <w:widowControl w:val="0"/>
        <w:suppressLineNumbers/>
        <w:autoSpaceDE w:val="0"/>
        <w:autoSpaceDN w:val="0"/>
        <w:adjustRightInd w:val="0"/>
        <w:spacing w:after="0" w:line="360" w:lineRule="auto"/>
        <w:ind w:left="1440" w:hanging="420"/>
        <w:rPr>
          <w:rFonts w:ascii="Times New Roman" w:eastAsia="Times New Roman" w:hAnsi="Times New Roman" w:cs="Times New Roman"/>
          <w:bCs/>
          <w:sz w:val="24"/>
          <w:szCs w:val="24"/>
        </w:rPr>
      </w:pPr>
      <w:r w:rsidRPr="00653F12">
        <w:rPr>
          <w:rFonts w:ascii="Times New Roman" w:eastAsia="Times New Roman" w:hAnsi="Times New Roman" w:cs="Times New Roman"/>
          <w:bCs/>
          <w:sz w:val="24"/>
          <w:szCs w:val="24"/>
        </w:rPr>
        <w:t>B.</w:t>
      </w:r>
      <w:r w:rsidRPr="00653F12">
        <w:rPr>
          <w:rFonts w:ascii="Times New Roman" w:eastAsia="Times New Roman" w:hAnsi="Times New Roman" w:cs="Times New Roman"/>
          <w:sz w:val="24"/>
          <w:szCs w:val="24"/>
        </w:rPr>
        <w:tab/>
      </w:r>
      <w:r w:rsidRPr="00653F12">
        <w:rPr>
          <w:rFonts w:ascii="Times New Roman" w:eastAsia="Times New Roman" w:hAnsi="Times New Roman" w:cs="Times New Roman"/>
          <w:bCs/>
          <w:sz w:val="24"/>
          <w:szCs w:val="24"/>
        </w:rPr>
        <w:t>Supervisory Attrition (</w:t>
      </w:r>
      <w:proofErr w:type="spellStart"/>
      <w:r w:rsidRPr="00653F12">
        <w:rPr>
          <w:rFonts w:ascii="Times New Roman" w:eastAsia="Times New Roman" w:hAnsi="Times New Roman" w:cs="Times New Roman"/>
          <w:bCs/>
          <w:sz w:val="24"/>
          <w:szCs w:val="24"/>
        </w:rPr>
        <w:t>Wisker</w:t>
      </w:r>
      <w:proofErr w:type="spellEnd"/>
      <w:r w:rsidRPr="00653F12">
        <w:rPr>
          <w:rFonts w:ascii="Times New Roman" w:eastAsia="Times New Roman" w:hAnsi="Times New Roman" w:cs="Times New Roman"/>
          <w:bCs/>
          <w:sz w:val="24"/>
          <w:szCs w:val="24"/>
        </w:rPr>
        <w:t xml:space="preserve"> &amp; Robinson, 2013)</w:t>
      </w:r>
    </w:p>
    <w:p w14:paraId="0C8E8AFA" w14:textId="510DC134" w:rsidR="00766974" w:rsidRPr="003F4A7F" w:rsidRDefault="00766974" w:rsidP="00766974">
      <w:pPr>
        <w:autoSpaceDE w:val="0"/>
        <w:autoSpaceDN w:val="0"/>
        <w:adjustRightInd w:val="0"/>
        <w:spacing w:after="0" w:line="480" w:lineRule="auto"/>
        <w:ind w:left="720" w:firstLine="720"/>
        <w:rPr>
          <w:rFonts w:ascii="Times New Roman" w:hAnsi="Times New Roman" w:cs="Times New Roman"/>
          <w:sz w:val="24"/>
          <w:szCs w:val="24"/>
        </w:rPr>
      </w:pPr>
      <w:r w:rsidRPr="00653F12">
        <w:rPr>
          <w:rFonts w:ascii="Times New Roman" w:eastAsia="Times New Roman" w:hAnsi="Times New Roman" w:cs="Times New Roman"/>
          <w:bCs/>
          <w:sz w:val="24"/>
          <w:szCs w:val="24"/>
        </w:rPr>
        <w:t>1.</w:t>
      </w:r>
      <w:r w:rsidRPr="00766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53F12">
        <w:rPr>
          <w:rFonts w:ascii="Times New Roman" w:eastAsia="Times New Roman" w:hAnsi="Times New Roman" w:cs="Times New Roman"/>
          <w:bCs/>
          <w:sz w:val="24"/>
          <w:szCs w:val="24"/>
        </w:rPr>
        <w:t>Conflicts and Lack of Involvement (Ismail, Majid, &amp; Ismail, 2013)</w:t>
      </w:r>
    </w:p>
    <w:sectPr w:rsidR="00766974" w:rsidRPr="003F4A7F" w:rsidSect="00766974">
      <w:headerReference w:type="first" r:id="rId4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C416" w14:textId="77777777" w:rsidR="00766974" w:rsidRDefault="00766974" w:rsidP="00EA7FA5">
      <w:pPr>
        <w:spacing w:after="0" w:line="240" w:lineRule="auto"/>
      </w:pPr>
      <w:r>
        <w:separator/>
      </w:r>
    </w:p>
  </w:endnote>
  <w:endnote w:type="continuationSeparator" w:id="0">
    <w:p w14:paraId="1D82611E" w14:textId="77777777" w:rsidR="00766974" w:rsidRDefault="00766974" w:rsidP="00EA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D0DB6" w14:textId="77777777" w:rsidR="00766974" w:rsidRDefault="00766974" w:rsidP="00EA7FA5">
      <w:pPr>
        <w:spacing w:after="0" w:line="240" w:lineRule="auto"/>
      </w:pPr>
      <w:r>
        <w:separator/>
      </w:r>
    </w:p>
  </w:footnote>
  <w:footnote w:type="continuationSeparator" w:id="0">
    <w:p w14:paraId="2B63FFB3" w14:textId="77777777" w:rsidR="00766974" w:rsidRDefault="00766974" w:rsidP="00EA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4AC5" w14:textId="46E5E2A8" w:rsidR="00766974" w:rsidRPr="00766974" w:rsidRDefault="00766974" w:rsidP="00766974">
    <w:pPr>
      <w:pStyle w:val="Header"/>
      <w:rPr>
        <w:rFonts w:ascii="Times New Roman" w:hAnsi="Times New Roman" w:cs="Times New Roman"/>
        <w:sz w:val="24"/>
        <w:szCs w:val="24"/>
      </w:rPr>
    </w:pPr>
    <w:r w:rsidRPr="00766974">
      <w:rPr>
        <w:rFonts w:ascii="Times New Roman" w:hAnsi="Times New Roman" w:cs="Times New Roman"/>
        <w:sz w:val="24"/>
        <w:szCs w:val="24"/>
      </w:rPr>
      <w:t>DOCTORAL THRESHOLD CONCEPTS RESEARCH PROSPECTUS</w:t>
    </w:r>
    <w:r w:rsidRPr="00766974">
      <w:rPr>
        <w:rFonts w:ascii="Times New Roman" w:hAnsi="Times New Roman" w:cs="Times New Roman"/>
        <w:sz w:val="24"/>
        <w:szCs w:val="24"/>
      </w:rPr>
      <w:ptab w:relativeTo="margin" w:alignment="right" w:leader="none"/>
    </w:r>
    <w:r w:rsidRPr="00766974">
      <w:rPr>
        <w:rFonts w:ascii="Times New Roman" w:hAnsi="Times New Roman" w:cs="Times New Roman"/>
        <w:sz w:val="24"/>
        <w:szCs w:val="24"/>
      </w:rPr>
      <w:fldChar w:fldCharType="begin"/>
    </w:r>
    <w:r w:rsidRPr="00766974">
      <w:rPr>
        <w:rFonts w:ascii="Times New Roman" w:hAnsi="Times New Roman" w:cs="Times New Roman"/>
        <w:sz w:val="24"/>
        <w:szCs w:val="24"/>
      </w:rPr>
      <w:instrText xml:space="preserve"> PAGE   \* MERGEFORMAT </w:instrText>
    </w:r>
    <w:r w:rsidRPr="00766974">
      <w:rPr>
        <w:rFonts w:ascii="Times New Roman" w:hAnsi="Times New Roman" w:cs="Times New Roman"/>
        <w:sz w:val="24"/>
        <w:szCs w:val="24"/>
      </w:rPr>
      <w:fldChar w:fldCharType="separate"/>
    </w:r>
    <w:r w:rsidR="00856EB1">
      <w:rPr>
        <w:rFonts w:ascii="Times New Roman" w:hAnsi="Times New Roman" w:cs="Times New Roman"/>
        <w:noProof/>
        <w:sz w:val="24"/>
        <w:szCs w:val="24"/>
      </w:rPr>
      <w:t>20</w:t>
    </w:r>
    <w:r w:rsidRPr="00766974">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73459845"/>
      <w:docPartObj>
        <w:docPartGallery w:val="Page Numbers (Top of Page)"/>
        <w:docPartUnique/>
      </w:docPartObj>
    </w:sdtPr>
    <w:sdtEndPr>
      <w:rPr>
        <w:noProof/>
      </w:rPr>
    </w:sdtEndPr>
    <w:sdtContent>
      <w:p w14:paraId="5743DD94" w14:textId="5C28ABAB" w:rsidR="00766974" w:rsidRPr="00EA7FA5" w:rsidRDefault="00766974" w:rsidP="003943E8">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627F4C">
          <w:rPr>
            <w:rFonts w:ascii="Times New Roman" w:hAnsi="Times New Roman" w:cs="Times New Roman"/>
            <w:sz w:val="24"/>
            <w:szCs w:val="24"/>
          </w:rPr>
          <w:t xml:space="preserve">DOCTORAL THRESHOLD CONCEPTS </w:t>
        </w:r>
        <w:r>
          <w:rPr>
            <w:rFonts w:ascii="Times New Roman" w:hAnsi="Times New Roman" w:cs="Times New Roman"/>
            <w:sz w:val="24"/>
            <w:szCs w:val="24"/>
          </w:rPr>
          <w:t>RESEARCH PROSPECTUS</w:t>
        </w:r>
        <w:r>
          <w:rPr>
            <w:rFonts w:ascii="Times New Roman" w:hAnsi="Times New Roman" w:cs="Times New Roman"/>
            <w:sz w:val="24"/>
            <w:szCs w:val="24"/>
          </w:rPr>
          <w:tab/>
        </w:r>
        <w:r w:rsidRPr="00EA7FA5">
          <w:rPr>
            <w:rFonts w:ascii="Times New Roman" w:hAnsi="Times New Roman" w:cs="Times New Roman"/>
            <w:sz w:val="24"/>
            <w:szCs w:val="24"/>
          </w:rPr>
          <w:fldChar w:fldCharType="begin"/>
        </w:r>
        <w:r w:rsidRPr="00EA7FA5">
          <w:rPr>
            <w:rFonts w:ascii="Times New Roman" w:hAnsi="Times New Roman" w:cs="Times New Roman"/>
            <w:sz w:val="24"/>
            <w:szCs w:val="24"/>
          </w:rPr>
          <w:instrText xml:space="preserve"> PAGE   \* MERGEFORMAT </w:instrText>
        </w:r>
        <w:r w:rsidRPr="00EA7FA5">
          <w:rPr>
            <w:rFonts w:ascii="Times New Roman" w:hAnsi="Times New Roman" w:cs="Times New Roman"/>
            <w:sz w:val="24"/>
            <w:szCs w:val="24"/>
          </w:rPr>
          <w:fldChar w:fldCharType="separate"/>
        </w:r>
        <w:r w:rsidR="00F13B03">
          <w:rPr>
            <w:rFonts w:ascii="Times New Roman" w:hAnsi="Times New Roman" w:cs="Times New Roman"/>
            <w:noProof/>
            <w:sz w:val="24"/>
            <w:szCs w:val="24"/>
          </w:rPr>
          <w:t>1</w:t>
        </w:r>
        <w:r w:rsidRPr="00EA7FA5">
          <w:rPr>
            <w:rFonts w:ascii="Times New Roman" w:hAnsi="Times New Roman" w:cs="Times New Roman"/>
            <w:noProof/>
            <w:sz w:val="24"/>
            <w:szCs w:val="24"/>
          </w:rPr>
          <w:fldChar w:fldCharType="end"/>
        </w:r>
      </w:p>
    </w:sdtContent>
  </w:sdt>
  <w:p w14:paraId="619857F2" w14:textId="77777777" w:rsidR="00766974" w:rsidRDefault="00766974">
    <w:pPr>
      <w:pStyle w:val="Header"/>
    </w:pPr>
  </w:p>
  <w:p w14:paraId="44604E1D" w14:textId="77777777" w:rsidR="00766974" w:rsidRDefault="007669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5ABD" w14:textId="275CCFB6" w:rsidR="00766974" w:rsidRPr="00766974" w:rsidRDefault="00766974" w:rsidP="00766974">
    <w:pPr>
      <w:pStyle w:val="Header"/>
      <w:rPr>
        <w:rFonts w:ascii="Times New Roman" w:hAnsi="Times New Roman" w:cs="Times New Roman"/>
        <w:sz w:val="24"/>
        <w:szCs w:val="24"/>
      </w:rPr>
    </w:pPr>
    <w:r w:rsidRPr="00766974">
      <w:rPr>
        <w:rFonts w:ascii="Times New Roman" w:hAnsi="Times New Roman" w:cs="Times New Roman"/>
        <w:sz w:val="24"/>
        <w:szCs w:val="24"/>
      </w:rPr>
      <w:t>DOCTORAL THRESHOLD CONCEPTS RESEARCH PROSPECTUS</w:t>
    </w:r>
    <w:r w:rsidRPr="00766974">
      <w:rPr>
        <w:rFonts w:ascii="Times New Roman" w:hAnsi="Times New Roman" w:cs="Times New Roman"/>
        <w:sz w:val="24"/>
        <w:szCs w:val="24"/>
      </w:rPr>
      <w:ptab w:relativeTo="margin" w:alignment="right" w:leader="none"/>
    </w:r>
    <w:r w:rsidRPr="00766974">
      <w:rPr>
        <w:rFonts w:ascii="Times New Roman" w:hAnsi="Times New Roman" w:cs="Times New Roman"/>
        <w:sz w:val="24"/>
        <w:szCs w:val="24"/>
      </w:rPr>
      <w:fldChar w:fldCharType="begin"/>
    </w:r>
    <w:r w:rsidRPr="00766974">
      <w:rPr>
        <w:rFonts w:ascii="Times New Roman" w:hAnsi="Times New Roman" w:cs="Times New Roman"/>
        <w:sz w:val="24"/>
        <w:szCs w:val="24"/>
      </w:rPr>
      <w:instrText xml:space="preserve"> PAGE   \* MERGEFORMAT </w:instrText>
    </w:r>
    <w:r w:rsidRPr="00766974">
      <w:rPr>
        <w:rFonts w:ascii="Times New Roman" w:hAnsi="Times New Roman" w:cs="Times New Roman"/>
        <w:sz w:val="24"/>
        <w:szCs w:val="24"/>
      </w:rPr>
      <w:fldChar w:fldCharType="separate"/>
    </w:r>
    <w:r w:rsidR="00856EB1">
      <w:rPr>
        <w:rFonts w:ascii="Times New Roman" w:hAnsi="Times New Roman" w:cs="Times New Roman"/>
        <w:noProof/>
        <w:sz w:val="24"/>
        <w:szCs w:val="24"/>
      </w:rPr>
      <w:t>19</w:t>
    </w:r>
    <w:r w:rsidRPr="00766974">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5A46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2C5E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2B4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54B8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9D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FC9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26E0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8C0E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2C8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0A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09F9"/>
    <w:multiLevelType w:val="hybridMultilevel"/>
    <w:tmpl w:val="A83A3FC6"/>
    <w:lvl w:ilvl="0" w:tplc="1374BDF6">
      <w:start w:val="1"/>
      <w:numFmt w:val="bullet"/>
      <w:lvlText w:val="•"/>
      <w:lvlJc w:val="left"/>
      <w:pPr>
        <w:tabs>
          <w:tab w:val="num" w:pos="720"/>
        </w:tabs>
        <w:ind w:left="720" w:hanging="360"/>
      </w:pPr>
      <w:rPr>
        <w:rFonts w:ascii="Arial" w:hAnsi="Arial" w:hint="default"/>
      </w:rPr>
    </w:lvl>
    <w:lvl w:ilvl="1" w:tplc="324CF73E" w:tentative="1">
      <w:start w:val="1"/>
      <w:numFmt w:val="bullet"/>
      <w:lvlText w:val="•"/>
      <w:lvlJc w:val="left"/>
      <w:pPr>
        <w:tabs>
          <w:tab w:val="num" w:pos="1440"/>
        </w:tabs>
        <w:ind w:left="1440" w:hanging="360"/>
      </w:pPr>
      <w:rPr>
        <w:rFonts w:ascii="Arial" w:hAnsi="Arial" w:hint="default"/>
      </w:rPr>
    </w:lvl>
    <w:lvl w:ilvl="2" w:tplc="B7B0569C" w:tentative="1">
      <w:start w:val="1"/>
      <w:numFmt w:val="bullet"/>
      <w:lvlText w:val="•"/>
      <w:lvlJc w:val="left"/>
      <w:pPr>
        <w:tabs>
          <w:tab w:val="num" w:pos="2160"/>
        </w:tabs>
        <w:ind w:left="2160" w:hanging="360"/>
      </w:pPr>
      <w:rPr>
        <w:rFonts w:ascii="Arial" w:hAnsi="Arial" w:hint="default"/>
      </w:rPr>
    </w:lvl>
    <w:lvl w:ilvl="3" w:tplc="04207A46" w:tentative="1">
      <w:start w:val="1"/>
      <w:numFmt w:val="bullet"/>
      <w:lvlText w:val="•"/>
      <w:lvlJc w:val="left"/>
      <w:pPr>
        <w:tabs>
          <w:tab w:val="num" w:pos="2880"/>
        </w:tabs>
        <w:ind w:left="2880" w:hanging="360"/>
      </w:pPr>
      <w:rPr>
        <w:rFonts w:ascii="Arial" w:hAnsi="Arial" w:hint="default"/>
      </w:rPr>
    </w:lvl>
    <w:lvl w:ilvl="4" w:tplc="6F3CD036" w:tentative="1">
      <w:start w:val="1"/>
      <w:numFmt w:val="bullet"/>
      <w:lvlText w:val="•"/>
      <w:lvlJc w:val="left"/>
      <w:pPr>
        <w:tabs>
          <w:tab w:val="num" w:pos="3600"/>
        </w:tabs>
        <w:ind w:left="3600" w:hanging="360"/>
      </w:pPr>
      <w:rPr>
        <w:rFonts w:ascii="Arial" w:hAnsi="Arial" w:hint="default"/>
      </w:rPr>
    </w:lvl>
    <w:lvl w:ilvl="5" w:tplc="3AB0C736" w:tentative="1">
      <w:start w:val="1"/>
      <w:numFmt w:val="bullet"/>
      <w:lvlText w:val="•"/>
      <w:lvlJc w:val="left"/>
      <w:pPr>
        <w:tabs>
          <w:tab w:val="num" w:pos="4320"/>
        </w:tabs>
        <w:ind w:left="4320" w:hanging="360"/>
      </w:pPr>
      <w:rPr>
        <w:rFonts w:ascii="Arial" w:hAnsi="Arial" w:hint="default"/>
      </w:rPr>
    </w:lvl>
    <w:lvl w:ilvl="6" w:tplc="FDC6173A" w:tentative="1">
      <w:start w:val="1"/>
      <w:numFmt w:val="bullet"/>
      <w:lvlText w:val="•"/>
      <w:lvlJc w:val="left"/>
      <w:pPr>
        <w:tabs>
          <w:tab w:val="num" w:pos="5040"/>
        </w:tabs>
        <w:ind w:left="5040" w:hanging="360"/>
      </w:pPr>
      <w:rPr>
        <w:rFonts w:ascii="Arial" w:hAnsi="Arial" w:hint="default"/>
      </w:rPr>
    </w:lvl>
    <w:lvl w:ilvl="7" w:tplc="73FC0C40" w:tentative="1">
      <w:start w:val="1"/>
      <w:numFmt w:val="bullet"/>
      <w:lvlText w:val="•"/>
      <w:lvlJc w:val="left"/>
      <w:pPr>
        <w:tabs>
          <w:tab w:val="num" w:pos="5760"/>
        </w:tabs>
        <w:ind w:left="5760" w:hanging="360"/>
      </w:pPr>
      <w:rPr>
        <w:rFonts w:ascii="Arial" w:hAnsi="Arial" w:hint="default"/>
      </w:rPr>
    </w:lvl>
    <w:lvl w:ilvl="8" w:tplc="7374B4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0639BB"/>
    <w:multiLevelType w:val="multilevel"/>
    <w:tmpl w:val="CF4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EA4FE7"/>
    <w:multiLevelType w:val="hybridMultilevel"/>
    <w:tmpl w:val="51581090"/>
    <w:lvl w:ilvl="0" w:tplc="A4F25FDA">
      <w:start w:val="1"/>
      <w:numFmt w:val="bullet"/>
      <w:lvlText w:val="•"/>
      <w:lvlJc w:val="left"/>
      <w:pPr>
        <w:tabs>
          <w:tab w:val="num" w:pos="720"/>
        </w:tabs>
        <w:ind w:left="720" w:hanging="360"/>
      </w:pPr>
      <w:rPr>
        <w:rFonts w:ascii="Arial" w:hAnsi="Arial" w:hint="default"/>
      </w:rPr>
    </w:lvl>
    <w:lvl w:ilvl="1" w:tplc="9E3AADBA" w:tentative="1">
      <w:start w:val="1"/>
      <w:numFmt w:val="bullet"/>
      <w:lvlText w:val="•"/>
      <w:lvlJc w:val="left"/>
      <w:pPr>
        <w:tabs>
          <w:tab w:val="num" w:pos="1440"/>
        </w:tabs>
        <w:ind w:left="1440" w:hanging="360"/>
      </w:pPr>
      <w:rPr>
        <w:rFonts w:ascii="Arial" w:hAnsi="Arial" w:hint="default"/>
      </w:rPr>
    </w:lvl>
    <w:lvl w:ilvl="2" w:tplc="6662346E" w:tentative="1">
      <w:start w:val="1"/>
      <w:numFmt w:val="bullet"/>
      <w:lvlText w:val="•"/>
      <w:lvlJc w:val="left"/>
      <w:pPr>
        <w:tabs>
          <w:tab w:val="num" w:pos="2160"/>
        </w:tabs>
        <w:ind w:left="2160" w:hanging="360"/>
      </w:pPr>
      <w:rPr>
        <w:rFonts w:ascii="Arial" w:hAnsi="Arial" w:hint="default"/>
      </w:rPr>
    </w:lvl>
    <w:lvl w:ilvl="3" w:tplc="D7B0254A" w:tentative="1">
      <w:start w:val="1"/>
      <w:numFmt w:val="bullet"/>
      <w:lvlText w:val="•"/>
      <w:lvlJc w:val="left"/>
      <w:pPr>
        <w:tabs>
          <w:tab w:val="num" w:pos="2880"/>
        </w:tabs>
        <w:ind w:left="2880" w:hanging="360"/>
      </w:pPr>
      <w:rPr>
        <w:rFonts w:ascii="Arial" w:hAnsi="Arial" w:hint="default"/>
      </w:rPr>
    </w:lvl>
    <w:lvl w:ilvl="4" w:tplc="E544DE50" w:tentative="1">
      <w:start w:val="1"/>
      <w:numFmt w:val="bullet"/>
      <w:lvlText w:val="•"/>
      <w:lvlJc w:val="left"/>
      <w:pPr>
        <w:tabs>
          <w:tab w:val="num" w:pos="3600"/>
        </w:tabs>
        <w:ind w:left="3600" w:hanging="360"/>
      </w:pPr>
      <w:rPr>
        <w:rFonts w:ascii="Arial" w:hAnsi="Arial" w:hint="default"/>
      </w:rPr>
    </w:lvl>
    <w:lvl w:ilvl="5" w:tplc="36EEA68E" w:tentative="1">
      <w:start w:val="1"/>
      <w:numFmt w:val="bullet"/>
      <w:lvlText w:val="•"/>
      <w:lvlJc w:val="left"/>
      <w:pPr>
        <w:tabs>
          <w:tab w:val="num" w:pos="4320"/>
        </w:tabs>
        <w:ind w:left="4320" w:hanging="360"/>
      </w:pPr>
      <w:rPr>
        <w:rFonts w:ascii="Arial" w:hAnsi="Arial" w:hint="default"/>
      </w:rPr>
    </w:lvl>
    <w:lvl w:ilvl="6" w:tplc="30C675FE" w:tentative="1">
      <w:start w:val="1"/>
      <w:numFmt w:val="bullet"/>
      <w:lvlText w:val="•"/>
      <w:lvlJc w:val="left"/>
      <w:pPr>
        <w:tabs>
          <w:tab w:val="num" w:pos="5040"/>
        </w:tabs>
        <w:ind w:left="5040" w:hanging="360"/>
      </w:pPr>
      <w:rPr>
        <w:rFonts w:ascii="Arial" w:hAnsi="Arial" w:hint="default"/>
      </w:rPr>
    </w:lvl>
    <w:lvl w:ilvl="7" w:tplc="2938C4E4" w:tentative="1">
      <w:start w:val="1"/>
      <w:numFmt w:val="bullet"/>
      <w:lvlText w:val="•"/>
      <w:lvlJc w:val="left"/>
      <w:pPr>
        <w:tabs>
          <w:tab w:val="num" w:pos="5760"/>
        </w:tabs>
        <w:ind w:left="5760" w:hanging="360"/>
      </w:pPr>
      <w:rPr>
        <w:rFonts w:ascii="Arial" w:hAnsi="Arial" w:hint="default"/>
      </w:rPr>
    </w:lvl>
    <w:lvl w:ilvl="8" w:tplc="0CA0B6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007E9D"/>
    <w:multiLevelType w:val="hybridMultilevel"/>
    <w:tmpl w:val="AF42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97D8A"/>
    <w:multiLevelType w:val="hybridMultilevel"/>
    <w:tmpl w:val="B1A46E16"/>
    <w:lvl w:ilvl="0" w:tplc="DDE8876C">
      <w:start w:val="1"/>
      <w:numFmt w:val="bullet"/>
      <w:lvlText w:val="•"/>
      <w:lvlJc w:val="left"/>
      <w:pPr>
        <w:tabs>
          <w:tab w:val="num" w:pos="720"/>
        </w:tabs>
        <w:ind w:left="720" w:hanging="360"/>
      </w:pPr>
      <w:rPr>
        <w:rFonts w:ascii="Arial" w:hAnsi="Arial" w:hint="default"/>
      </w:rPr>
    </w:lvl>
    <w:lvl w:ilvl="1" w:tplc="997A4C88" w:tentative="1">
      <w:start w:val="1"/>
      <w:numFmt w:val="bullet"/>
      <w:lvlText w:val="•"/>
      <w:lvlJc w:val="left"/>
      <w:pPr>
        <w:tabs>
          <w:tab w:val="num" w:pos="1440"/>
        </w:tabs>
        <w:ind w:left="1440" w:hanging="360"/>
      </w:pPr>
      <w:rPr>
        <w:rFonts w:ascii="Arial" w:hAnsi="Arial" w:hint="default"/>
      </w:rPr>
    </w:lvl>
    <w:lvl w:ilvl="2" w:tplc="58DA0904" w:tentative="1">
      <w:start w:val="1"/>
      <w:numFmt w:val="bullet"/>
      <w:lvlText w:val="•"/>
      <w:lvlJc w:val="left"/>
      <w:pPr>
        <w:tabs>
          <w:tab w:val="num" w:pos="2160"/>
        </w:tabs>
        <w:ind w:left="2160" w:hanging="360"/>
      </w:pPr>
      <w:rPr>
        <w:rFonts w:ascii="Arial" w:hAnsi="Arial" w:hint="default"/>
      </w:rPr>
    </w:lvl>
    <w:lvl w:ilvl="3" w:tplc="2A2C2CA2" w:tentative="1">
      <w:start w:val="1"/>
      <w:numFmt w:val="bullet"/>
      <w:lvlText w:val="•"/>
      <w:lvlJc w:val="left"/>
      <w:pPr>
        <w:tabs>
          <w:tab w:val="num" w:pos="2880"/>
        </w:tabs>
        <w:ind w:left="2880" w:hanging="360"/>
      </w:pPr>
      <w:rPr>
        <w:rFonts w:ascii="Arial" w:hAnsi="Arial" w:hint="default"/>
      </w:rPr>
    </w:lvl>
    <w:lvl w:ilvl="4" w:tplc="BD588E9A" w:tentative="1">
      <w:start w:val="1"/>
      <w:numFmt w:val="bullet"/>
      <w:lvlText w:val="•"/>
      <w:lvlJc w:val="left"/>
      <w:pPr>
        <w:tabs>
          <w:tab w:val="num" w:pos="3600"/>
        </w:tabs>
        <w:ind w:left="3600" w:hanging="360"/>
      </w:pPr>
      <w:rPr>
        <w:rFonts w:ascii="Arial" w:hAnsi="Arial" w:hint="default"/>
      </w:rPr>
    </w:lvl>
    <w:lvl w:ilvl="5" w:tplc="23A03950" w:tentative="1">
      <w:start w:val="1"/>
      <w:numFmt w:val="bullet"/>
      <w:lvlText w:val="•"/>
      <w:lvlJc w:val="left"/>
      <w:pPr>
        <w:tabs>
          <w:tab w:val="num" w:pos="4320"/>
        </w:tabs>
        <w:ind w:left="4320" w:hanging="360"/>
      </w:pPr>
      <w:rPr>
        <w:rFonts w:ascii="Arial" w:hAnsi="Arial" w:hint="default"/>
      </w:rPr>
    </w:lvl>
    <w:lvl w:ilvl="6" w:tplc="40E85D92" w:tentative="1">
      <w:start w:val="1"/>
      <w:numFmt w:val="bullet"/>
      <w:lvlText w:val="•"/>
      <w:lvlJc w:val="left"/>
      <w:pPr>
        <w:tabs>
          <w:tab w:val="num" w:pos="5040"/>
        </w:tabs>
        <w:ind w:left="5040" w:hanging="360"/>
      </w:pPr>
      <w:rPr>
        <w:rFonts w:ascii="Arial" w:hAnsi="Arial" w:hint="default"/>
      </w:rPr>
    </w:lvl>
    <w:lvl w:ilvl="7" w:tplc="3F4CD9DC" w:tentative="1">
      <w:start w:val="1"/>
      <w:numFmt w:val="bullet"/>
      <w:lvlText w:val="•"/>
      <w:lvlJc w:val="left"/>
      <w:pPr>
        <w:tabs>
          <w:tab w:val="num" w:pos="5760"/>
        </w:tabs>
        <w:ind w:left="5760" w:hanging="360"/>
      </w:pPr>
      <w:rPr>
        <w:rFonts w:ascii="Arial" w:hAnsi="Arial" w:hint="default"/>
      </w:rPr>
    </w:lvl>
    <w:lvl w:ilvl="8" w:tplc="812C00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B23EB1"/>
    <w:multiLevelType w:val="multilevel"/>
    <w:tmpl w:val="B83C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E3A3C"/>
    <w:multiLevelType w:val="hybridMultilevel"/>
    <w:tmpl w:val="C428E0B0"/>
    <w:lvl w:ilvl="0" w:tplc="47B0B022">
      <w:start w:val="1"/>
      <w:numFmt w:val="decimal"/>
      <w:lvlText w:val="%1."/>
      <w:lvlJc w:val="left"/>
      <w:pPr>
        <w:tabs>
          <w:tab w:val="num" w:pos="720"/>
        </w:tabs>
        <w:ind w:left="720" w:hanging="360"/>
      </w:pPr>
    </w:lvl>
    <w:lvl w:ilvl="1" w:tplc="9B08F5A8" w:tentative="1">
      <w:start w:val="1"/>
      <w:numFmt w:val="decimal"/>
      <w:lvlText w:val="%2."/>
      <w:lvlJc w:val="left"/>
      <w:pPr>
        <w:tabs>
          <w:tab w:val="num" w:pos="1440"/>
        </w:tabs>
        <w:ind w:left="1440" w:hanging="360"/>
      </w:pPr>
    </w:lvl>
    <w:lvl w:ilvl="2" w:tplc="B52E2580" w:tentative="1">
      <w:start w:val="1"/>
      <w:numFmt w:val="decimal"/>
      <w:lvlText w:val="%3."/>
      <w:lvlJc w:val="left"/>
      <w:pPr>
        <w:tabs>
          <w:tab w:val="num" w:pos="2160"/>
        </w:tabs>
        <w:ind w:left="2160" w:hanging="360"/>
      </w:pPr>
    </w:lvl>
    <w:lvl w:ilvl="3" w:tplc="2A66F084" w:tentative="1">
      <w:start w:val="1"/>
      <w:numFmt w:val="decimal"/>
      <w:lvlText w:val="%4."/>
      <w:lvlJc w:val="left"/>
      <w:pPr>
        <w:tabs>
          <w:tab w:val="num" w:pos="2880"/>
        </w:tabs>
        <w:ind w:left="2880" w:hanging="360"/>
      </w:pPr>
    </w:lvl>
    <w:lvl w:ilvl="4" w:tplc="B1F20D00" w:tentative="1">
      <w:start w:val="1"/>
      <w:numFmt w:val="decimal"/>
      <w:lvlText w:val="%5."/>
      <w:lvlJc w:val="left"/>
      <w:pPr>
        <w:tabs>
          <w:tab w:val="num" w:pos="3600"/>
        </w:tabs>
        <w:ind w:left="3600" w:hanging="360"/>
      </w:pPr>
    </w:lvl>
    <w:lvl w:ilvl="5" w:tplc="21C62C46" w:tentative="1">
      <w:start w:val="1"/>
      <w:numFmt w:val="decimal"/>
      <w:lvlText w:val="%6."/>
      <w:lvlJc w:val="left"/>
      <w:pPr>
        <w:tabs>
          <w:tab w:val="num" w:pos="4320"/>
        </w:tabs>
        <w:ind w:left="4320" w:hanging="360"/>
      </w:pPr>
    </w:lvl>
    <w:lvl w:ilvl="6" w:tplc="E4D09570" w:tentative="1">
      <w:start w:val="1"/>
      <w:numFmt w:val="decimal"/>
      <w:lvlText w:val="%7."/>
      <w:lvlJc w:val="left"/>
      <w:pPr>
        <w:tabs>
          <w:tab w:val="num" w:pos="5040"/>
        </w:tabs>
        <w:ind w:left="5040" w:hanging="360"/>
      </w:pPr>
    </w:lvl>
    <w:lvl w:ilvl="7" w:tplc="9654BB60" w:tentative="1">
      <w:start w:val="1"/>
      <w:numFmt w:val="decimal"/>
      <w:lvlText w:val="%8."/>
      <w:lvlJc w:val="left"/>
      <w:pPr>
        <w:tabs>
          <w:tab w:val="num" w:pos="5760"/>
        </w:tabs>
        <w:ind w:left="5760" w:hanging="360"/>
      </w:pPr>
    </w:lvl>
    <w:lvl w:ilvl="8" w:tplc="FED4A2D4" w:tentative="1">
      <w:start w:val="1"/>
      <w:numFmt w:val="decimal"/>
      <w:lvlText w:val="%9."/>
      <w:lvlJc w:val="left"/>
      <w:pPr>
        <w:tabs>
          <w:tab w:val="num" w:pos="6480"/>
        </w:tabs>
        <w:ind w:left="6480" w:hanging="360"/>
      </w:pPr>
    </w:lvl>
  </w:abstractNum>
  <w:abstractNum w:abstractNumId="17" w15:restartNumberingAfterBreak="0">
    <w:nsid w:val="574B1356"/>
    <w:multiLevelType w:val="multilevel"/>
    <w:tmpl w:val="2198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5252B"/>
    <w:multiLevelType w:val="hybridMultilevel"/>
    <w:tmpl w:val="40881E9A"/>
    <w:lvl w:ilvl="0" w:tplc="5E008DB6">
      <w:start w:val="1"/>
      <w:numFmt w:val="bullet"/>
      <w:lvlText w:val="•"/>
      <w:lvlJc w:val="left"/>
      <w:pPr>
        <w:tabs>
          <w:tab w:val="num" w:pos="720"/>
        </w:tabs>
        <w:ind w:left="720" w:hanging="360"/>
      </w:pPr>
      <w:rPr>
        <w:rFonts w:ascii="Arial" w:hAnsi="Arial" w:hint="default"/>
      </w:rPr>
    </w:lvl>
    <w:lvl w:ilvl="1" w:tplc="FD82FD64" w:tentative="1">
      <w:start w:val="1"/>
      <w:numFmt w:val="bullet"/>
      <w:lvlText w:val="•"/>
      <w:lvlJc w:val="left"/>
      <w:pPr>
        <w:tabs>
          <w:tab w:val="num" w:pos="1440"/>
        </w:tabs>
        <w:ind w:left="1440" w:hanging="360"/>
      </w:pPr>
      <w:rPr>
        <w:rFonts w:ascii="Arial" w:hAnsi="Arial" w:hint="default"/>
      </w:rPr>
    </w:lvl>
    <w:lvl w:ilvl="2" w:tplc="7B4C9272" w:tentative="1">
      <w:start w:val="1"/>
      <w:numFmt w:val="bullet"/>
      <w:lvlText w:val="•"/>
      <w:lvlJc w:val="left"/>
      <w:pPr>
        <w:tabs>
          <w:tab w:val="num" w:pos="2160"/>
        </w:tabs>
        <w:ind w:left="2160" w:hanging="360"/>
      </w:pPr>
      <w:rPr>
        <w:rFonts w:ascii="Arial" w:hAnsi="Arial" w:hint="default"/>
      </w:rPr>
    </w:lvl>
    <w:lvl w:ilvl="3" w:tplc="B6A099C0" w:tentative="1">
      <w:start w:val="1"/>
      <w:numFmt w:val="bullet"/>
      <w:lvlText w:val="•"/>
      <w:lvlJc w:val="left"/>
      <w:pPr>
        <w:tabs>
          <w:tab w:val="num" w:pos="2880"/>
        </w:tabs>
        <w:ind w:left="2880" w:hanging="360"/>
      </w:pPr>
      <w:rPr>
        <w:rFonts w:ascii="Arial" w:hAnsi="Arial" w:hint="default"/>
      </w:rPr>
    </w:lvl>
    <w:lvl w:ilvl="4" w:tplc="D7346F1C" w:tentative="1">
      <w:start w:val="1"/>
      <w:numFmt w:val="bullet"/>
      <w:lvlText w:val="•"/>
      <w:lvlJc w:val="left"/>
      <w:pPr>
        <w:tabs>
          <w:tab w:val="num" w:pos="3600"/>
        </w:tabs>
        <w:ind w:left="3600" w:hanging="360"/>
      </w:pPr>
      <w:rPr>
        <w:rFonts w:ascii="Arial" w:hAnsi="Arial" w:hint="default"/>
      </w:rPr>
    </w:lvl>
    <w:lvl w:ilvl="5" w:tplc="0A4ED2EE" w:tentative="1">
      <w:start w:val="1"/>
      <w:numFmt w:val="bullet"/>
      <w:lvlText w:val="•"/>
      <w:lvlJc w:val="left"/>
      <w:pPr>
        <w:tabs>
          <w:tab w:val="num" w:pos="4320"/>
        </w:tabs>
        <w:ind w:left="4320" w:hanging="360"/>
      </w:pPr>
      <w:rPr>
        <w:rFonts w:ascii="Arial" w:hAnsi="Arial" w:hint="default"/>
      </w:rPr>
    </w:lvl>
    <w:lvl w:ilvl="6" w:tplc="8BDE548C" w:tentative="1">
      <w:start w:val="1"/>
      <w:numFmt w:val="bullet"/>
      <w:lvlText w:val="•"/>
      <w:lvlJc w:val="left"/>
      <w:pPr>
        <w:tabs>
          <w:tab w:val="num" w:pos="5040"/>
        </w:tabs>
        <w:ind w:left="5040" w:hanging="360"/>
      </w:pPr>
      <w:rPr>
        <w:rFonts w:ascii="Arial" w:hAnsi="Arial" w:hint="default"/>
      </w:rPr>
    </w:lvl>
    <w:lvl w:ilvl="7" w:tplc="DF0C53FA" w:tentative="1">
      <w:start w:val="1"/>
      <w:numFmt w:val="bullet"/>
      <w:lvlText w:val="•"/>
      <w:lvlJc w:val="left"/>
      <w:pPr>
        <w:tabs>
          <w:tab w:val="num" w:pos="5760"/>
        </w:tabs>
        <w:ind w:left="5760" w:hanging="360"/>
      </w:pPr>
      <w:rPr>
        <w:rFonts w:ascii="Arial" w:hAnsi="Arial" w:hint="default"/>
      </w:rPr>
    </w:lvl>
    <w:lvl w:ilvl="8" w:tplc="19B8FD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3B148E"/>
    <w:multiLevelType w:val="multilevel"/>
    <w:tmpl w:val="711E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DA6E6D"/>
    <w:multiLevelType w:val="hybridMultilevel"/>
    <w:tmpl w:val="227A0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10"/>
  </w:num>
  <w:num w:numId="18">
    <w:abstractNumId w:val="18"/>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saeptwu0dppgea2scprfv452a00ta5fwxf&quot;&gt;thripp-endnote-library&lt;record-ids&gt;&lt;item&gt;159&lt;/item&gt;&lt;/record-ids&gt;&lt;/item&gt;&lt;/Libraries&gt;"/>
  </w:docVars>
  <w:rsids>
    <w:rsidRoot w:val="00A24F32"/>
    <w:rsid w:val="0000378D"/>
    <w:rsid w:val="000045D7"/>
    <w:rsid w:val="00004750"/>
    <w:rsid w:val="000066FD"/>
    <w:rsid w:val="00006B9C"/>
    <w:rsid w:val="000077EF"/>
    <w:rsid w:val="00012323"/>
    <w:rsid w:val="0002127C"/>
    <w:rsid w:val="00022AFE"/>
    <w:rsid w:val="00027DEA"/>
    <w:rsid w:val="00033A43"/>
    <w:rsid w:val="00035A33"/>
    <w:rsid w:val="00036894"/>
    <w:rsid w:val="000405D7"/>
    <w:rsid w:val="00043167"/>
    <w:rsid w:val="000434D2"/>
    <w:rsid w:val="00052007"/>
    <w:rsid w:val="00052C6B"/>
    <w:rsid w:val="0005541B"/>
    <w:rsid w:val="000612CD"/>
    <w:rsid w:val="000652C8"/>
    <w:rsid w:val="00067A40"/>
    <w:rsid w:val="000731DA"/>
    <w:rsid w:val="0007399D"/>
    <w:rsid w:val="000747AA"/>
    <w:rsid w:val="00081E3C"/>
    <w:rsid w:val="00083524"/>
    <w:rsid w:val="0008414F"/>
    <w:rsid w:val="00084C30"/>
    <w:rsid w:val="00091FEF"/>
    <w:rsid w:val="000A31C9"/>
    <w:rsid w:val="000A4266"/>
    <w:rsid w:val="000B0874"/>
    <w:rsid w:val="000B11D9"/>
    <w:rsid w:val="000B13DA"/>
    <w:rsid w:val="000B37E6"/>
    <w:rsid w:val="000B5685"/>
    <w:rsid w:val="000C56B4"/>
    <w:rsid w:val="000D1832"/>
    <w:rsid w:val="000D735E"/>
    <w:rsid w:val="000E140C"/>
    <w:rsid w:val="000E3BFA"/>
    <w:rsid w:val="000E418B"/>
    <w:rsid w:val="000F2B34"/>
    <w:rsid w:val="000F3DA6"/>
    <w:rsid w:val="000F4718"/>
    <w:rsid w:val="000F641B"/>
    <w:rsid w:val="00101455"/>
    <w:rsid w:val="001049CE"/>
    <w:rsid w:val="00106E2C"/>
    <w:rsid w:val="00107EC1"/>
    <w:rsid w:val="00112B2A"/>
    <w:rsid w:val="001143B9"/>
    <w:rsid w:val="001154AB"/>
    <w:rsid w:val="00116031"/>
    <w:rsid w:val="00126B55"/>
    <w:rsid w:val="00127D0F"/>
    <w:rsid w:val="001327EF"/>
    <w:rsid w:val="0013313C"/>
    <w:rsid w:val="00141842"/>
    <w:rsid w:val="00141CC3"/>
    <w:rsid w:val="00146A4A"/>
    <w:rsid w:val="0015272F"/>
    <w:rsid w:val="0015612B"/>
    <w:rsid w:val="00156218"/>
    <w:rsid w:val="0016069E"/>
    <w:rsid w:val="00165334"/>
    <w:rsid w:val="0016599D"/>
    <w:rsid w:val="00166116"/>
    <w:rsid w:val="00166698"/>
    <w:rsid w:val="00167753"/>
    <w:rsid w:val="00170D7B"/>
    <w:rsid w:val="001720F3"/>
    <w:rsid w:val="00174535"/>
    <w:rsid w:val="00177005"/>
    <w:rsid w:val="00183427"/>
    <w:rsid w:val="0018636C"/>
    <w:rsid w:val="00191138"/>
    <w:rsid w:val="00194732"/>
    <w:rsid w:val="00195538"/>
    <w:rsid w:val="00197F62"/>
    <w:rsid w:val="001A266D"/>
    <w:rsid w:val="001A27F2"/>
    <w:rsid w:val="001A310C"/>
    <w:rsid w:val="001A35B6"/>
    <w:rsid w:val="001A557E"/>
    <w:rsid w:val="001B378C"/>
    <w:rsid w:val="001B5CE3"/>
    <w:rsid w:val="001B6F4B"/>
    <w:rsid w:val="001B7BAE"/>
    <w:rsid w:val="001C48D0"/>
    <w:rsid w:val="001D12B2"/>
    <w:rsid w:val="001D3709"/>
    <w:rsid w:val="001D409F"/>
    <w:rsid w:val="001D5F7A"/>
    <w:rsid w:val="001D7C0B"/>
    <w:rsid w:val="001E0387"/>
    <w:rsid w:val="001E1C71"/>
    <w:rsid w:val="001E6CED"/>
    <w:rsid w:val="001E7501"/>
    <w:rsid w:val="002000E0"/>
    <w:rsid w:val="00203CBA"/>
    <w:rsid w:val="00204399"/>
    <w:rsid w:val="00214DF8"/>
    <w:rsid w:val="002169A4"/>
    <w:rsid w:val="00222D05"/>
    <w:rsid w:val="00226BE8"/>
    <w:rsid w:val="00234C19"/>
    <w:rsid w:val="002418EC"/>
    <w:rsid w:val="002443DE"/>
    <w:rsid w:val="002532C8"/>
    <w:rsid w:val="002551AA"/>
    <w:rsid w:val="0025524B"/>
    <w:rsid w:val="00264AEC"/>
    <w:rsid w:val="00275405"/>
    <w:rsid w:val="00282444"/>
    <w:rsid w:val="0028576D"/>
    <w:rsid w:val="00286866"/>
    <w:rsid w:val="00293A27"/>
    <w:rsid w:val="00295606"/>
    <w:rsid w:val="002A1884"/>
    <w:rsid w:val="002A1AF7"/>
    <w:rsid w:val="002A2024"/>
    <w:rsid w:val="002B5DA6"/>
    <w:rsid w:val="002C2797"/>
    <w:rsid w:val="002C2844"/>
    <w:rsid w:val="002C2C25"/>
    <w:rsid w:val="002C30A6"/>
    <w:rsid w:val="002C4FC3"/>
    <w:rsid w:val="002D1EEF"/>
    <w:rsid w:val="002D2111"/>
    <w:rsid w:val="002D43FA"/>
    <w:rsid w:val="002D7E93"/>
    <w:rsid w:val="002E3909"/>
    <w:rsid w:val="002E3E0F"/>
    <w:rsid w:val="002E5789"/>
    <w:rsid w:val="002E63AD"/>
    <w:rsid w:val="002E6FC2"/>
    <w:rsid w:val="002F18CA"/>
    <w:rsid w:val="002F24F7"/>
    <w:rsid w:val="00300CF8"/>
    <w:rsid w:val="00301064"/>
    <w:rsid w:val="00301D08"/>
    <w:rsid w:val="00303CC5"/>
    <w:rsid w:val="00312591"/>
    <w:rsid w:val="003261D6"/>
    <w:rsid w:val="003401CF"/>
    <w:rsid w:val="0034119A"/>
    <w:rsid w:val="00341686"/>
    <w:rsid w:val="00345847"/>
    <w:rsid w:val="00346B1F"/>
    <w:rsid w:val="0035027A"/>
    <w:rsid w:val="00350BA5"/>
    <w:rsid w:val="00357D07"/>
    <w:rsid w:val="003603D5"/>
    <w:rsid w:val="00360A45"/>
    <w:rsid w:val="00364D37"/>
    <w:rsid w:val="00365FDA"/>
    <w:rsid w:val="0037050D"/>
    <w:rsid w:val="003943E8"/>
    <w:rsid w:val="00397E07"/>
    <w:rsid w:val="003A1F98"/>
    <w:rsid w:val="003A2F34"/>
    <w:rsid w:val="003A3248"/>
    <w:rsid w:val="003A4B70"/>
    <w:rsid w:val="003A4FBB"/>
    <w:rsid w:val="003B51B4"/>
    <w:rsid w:val="003C1600"/>
    <w:rsid w:val="003C32FE"/>
    <w:rsid w:val="003D0CC2"/>
    <w:rsid w:val="003D52E8"/>
    <w:rsid w:val="003E0166"/>
    <w:rsid w:val="003E0E6E"/>
    <w:rsid w:val="003F210F"/>
    <w:rsid w:val="003F439E"/>
    <w:rsid w:val="003F4A7F"/>
    <w:rsid w:val="004038FE"/>
    <w:rsid w:val="00404F15"/>
    <w:rsid w:val="004107BE"/>
    <w:rsid w:val="00410D95"/>
    <w:rsid w:val="00414522"/>
    <w:rsid w:val="00423361"/>
    <w:rsid w:val="00424BE9"/>
    <w:rsid w:val="00427F8A"/>
    <w:rsid w:val="0043153E"/>
    <w:rsid w:val="004355E2"/>
    <w:rsid w:val="004401C1"/>
    <w:rsid w:val="00441560"/>
    <w:rsid w:val="004421EE"/>
    <w:rsid w:val="00444DBC"/>
    <w:rsid w:val="004452FE"/>
    <w:rsid w:val="00450353"/>
    <w:rsid w:val="0045396F"/>
    <w:rsid w:val="00457CB6"/>
    <w:rsid w:val="0046091C"/>
    <w:rsid w:val="00460D03"/>
    <w:rsid w:val="004610D6"/>
    <w:rsid w:val="00461931"/>
    <w:rsid w:val="00462154"/>
    <w:rsid w:val="00462FA4"/>
    <w:rsid w:val="00465C11"/>
    <w:rsid w:val="0047369F"/>
    <w:rsid w:val="004752A5"/>
    <w:rsid w:val="0048188A"/>
    <w:rsid w:val="00482FD4"/>
    <w:rsid w:val="00485021"/>
    <w:rsid w:val="00490157"/>
    <w:rsid w:val="00491017"/>
    <w:rsid w:val="00491C4C"/>
    <w:rsid w:val="00496511"/>
    <w:rsid w:val="004A0CB3"/>
    <w:rsid w:val="004A36EA"/>
    <w:rsid w:val="004A3C94"/>
    <w:rsid w:val="004A5E7D"/>
    <w:rsid w:val="004B4D7F"/>
    <w:rsid w:val="004B6276"/>
    <w:rsid w:val="004C5AC2"/>
    <w:rsid w:val="004C7457"/>
    <w:rsid w:val="004D172E"/>
    <w:rsid w:val="004D2243"/>
    <w:rsid w:val="004D7D4F"/>
    <w:rsid w:val="004D7DD2"/>
    <w:rsid w:val="004E07CF"/>
    <w:rsid w:val="004F02C5"/>
    <w:rsid w:val="004F24B8"/>
    <w:rsid w:val="004F5045"/>
    <w:rsid w:val="004F5082"/>
    <w:rsid w:val="00503CDA"/>
    <w:rsid w:val="005057B7"/>
    <w:rsid w:val="00512024"/>
    <w:rsid w:val="00517580"/>
    <w:rsid w:val="00520DC0"/>
    <w:rsid w:val="005257F2"/>
    <w:rsid w:val="0053037D"/>
    <w:rsid w:val="00531ED6"/>
    <w:rsid w:val="005404F1"/>
    <w:rsid w:val="005463FE"/>
    <w:rsid w:val="00552437"/>
    <w:rsid w:val="005553FB"/>
    <w:rsid w:val="00557AF6"/>
    <w:rsid w:val="00562242"/>
    <w:rsid w:val="0056355B"/>
    <w:rsid w:val="0056467A"/>
    <w:rsid w:val="005814A1"/>
    <w:rsid w:val="00584A36"/>
    <w:rsid w:val="00584D79"/>
    <w:rsid w:val="00586A57"/>
    <w:rsid w:val="00591EB9"/>
    <w:rsid w:val="0059777D"/>
    <w:rsid w:val="005A196D"/>
    <w:rsid w:val="005B52FF"/>
    <w:rsid w:val="005B7A2F"/>
    <w:rsid w:val="005C1514"/>
    <w:rsid w:val="005C487B"/>
    <w:rsid w:val="005C7EA6"/>
    <w:rsid w:val="005D588B"/>
    <w:rsid w:val="005D6FAE"/>
    <w:rsid w:val="005E02E1"/>
    <w:rsid w:val="005E1A80"/>
    <w:rsid w:val="005E5214"/>
    <w:rsid w:val="006001E7"/>
    <w:rsid w:val="006008DD"/>
    <w:rsid w:val="00602930"/>
    <w:rsid w:val="00606428"/>
    <w:rsid w:val="00610965"/>
    <w:rsid w:val="00611F8A"/>
    <w:rsid w:val="00613533"/>
    <w:rsid w:val="006140D3"/>
    <w:rsid w:val="00620673"/>
    <w:rsid w:val="00627A39"/>
    <w:rsid w:val="00630001"/>
    <w:rsid w:val="006340BE"/>
    <w:rsid w:val="006353DC"/>
    <w:rsid w:val="00635B59"/>
    <w:rsid w:val="00646D59"/>
    <w:rsid w:val="00650F15"/>
    <w:rsid w:val="00652EC5"/>
    <w:rsid w:val="006576AA"/>
    <w:rsid w:val="006614B1"/>
    <w:rsid w:val="006620B4"/>
    <w:rsid w:val="006634C8"/>
    <w:rsid w:val="00667057"/>
    <w:rsid w:val="00670284"/>
    <w:rsid w:val="0067420A"/>
    <w:rsid w:val="0067477C"/>
    <w:rsid w:val="00677C65"/>
    <w:rsid w:val="006840E0"/>
    <w:rsid w:val="00691DED"/>
    <w:rsid w:val="00691E9C"/>
    <w:rsid w:val="00696059"/>
    <w:rsid w:val="006976EA"/>
    <w:rsid w:val="006A0D0F"/>
    <w:rsid w:val="006A2BAD"/>
    <w:rsid w:val="006A5B50"/>
    <w:rsid w:val="006B2176"/>
    <w:rsid w:val="006B36B4"/>
    <w:rsid w:val="006C11D3"/>
    <w:rsid w:val="006C391B"/>
    <w:rsid w:val="006C64EC"/>
    <w:rsid w:val="006D1D97"/>
    <w:rsid w:val="006E74E3"/>
    <w:rsid w:val="006F5281"/>
    <w:rsid w:val="006F6587"/>
    <w:rsid w:val="00706415"/>
    <w:rsid w:val="00712DA5"/>
    <w:rsid w:val="00716906"/>
    <w:rsid w:val="00720DBC"/>
    <w:rsid w:val="007253A1"/>
    <w:rsid w:val="007277B3"/>
    <w:rsid w:val="00736395"/>
    <w:rsid w:val="00740163"/>
    <w:rsid w:val="00750003"/>
    <w:rsid w:val="00750B07"/>
    <w:rsid w:val="007514B4"/>
    <w:rsid w:val="00754F88"/>
    <w:rsid w:val="0075595C"/>
    <w:rsid w:val="00756560"/>
    <w:rsid w:val="007616A7"/>
    <w:rsid w:val="00766974"/>
    <w:rsid w:val="00767C29"/>
    <w:rsid w:val="007703DF"/>
    <w:rsid w:val="0077155E"/>
    <w:rsid w:val="00771DAD"/>
    <w:rsid w:val="007734BE"/>
    <w:rsid w:val="0077796A"/>
    <w:rsid w:val="0078320D"/>
    <w:rsid w:val="00784648"/>
    <w:rsid w:val="00785C16"/>
    <w:rsid w:val="00786FA0"/>
    <w:rsid w:val="00796E12"/>
    <w:rsid w:val="00796EA2"/>
    <w:rsid w:val="007A235F"/>
    <w:rsid w:val="007A39AF"/>
    <w:rsid w:val="007A62C4"/>
    <w:rsid w:val="007A6C36"/>
    <w:rsid w:val="007A72B1"/>
    <w:rsid w:val="007B59D3"/>
    <w:rsid w:val="007C1AA8"/>
    <w:rsid w:val="007C6C6F"/>
    <w:rsid w:val="007D2E48"/>
    <w:rsid w:val="007D4E2A"/>
    <w:rsid w:val="007D620A"/>
    <w:rsid w:val="007D705A"/>
    <w:rsid w:val="007E2599"/>
    <w:rsid w:val="007E394F"/>
    <w:rsid w:val="007E4DB4"/>
    <w:rsid w:val="007E5C96"/>
    <w:rsid w:val="007F056D"/>
    <w:rsid w:val="007F43A9"/>
    <w:rsid w:val="007F6665"/>
    <w:rsid w:val="007F6FDB"/>
    <w:rsid w:val="007F75C3"/>
    <w:rsid w:val="008072C8"/>
    <w:rsid w:val="008073E8"/>
    <w:rsid w:val="008074CF"/>
    <w:rsid w:val="0080780E"/>
    <w:rsid w:val="008119B9"/>
    <w:rsid w:val="0081374A"/>
    <w:rsid w:val="00821216"/>
    <w:rsid w:val="00822E51"/>
    <w:rsid w:val="00824CC6"/>
    <w:rsid w:val="008373F8"/>
    <w:rsid w:val="0084370C"/>
    <w:rsid w:val="00843BDF"/>
    <w:rsid w:val="00856605"/>
    <w:rsid w:val="00856EB1"/>
    <w:rsid w:val="00862C34"/>
    <w:rsid w:val="00865EFF"/>
    <w:rsid w:val="0087387E"/>
    <w:rsid w:val="00882F96"/>
    <w:rsid w:val="008836F8"/>
    <w:rsid w:val="00885BEB"/>
    <w:rsid w:val="00886812"/>
    <w:rsid w:val="00891F72"/>
    <w:rsid w:val="008A10D9"/>
    <w:rsid w:val="008A2798"/>
    <w:rsid w:val="008B0A30"/>
    <w:rsid w:val="008C1A9C"/>
    <w:rsid w:val="008C1CF3"/>
    <w:rsid w:val="008D5C73"/>
    <w:rsid w:val="008D6BFD"/>
    <w:rsid w:val="008D769E"/>
    <w:rsid w:val="008E07EC"/>
    <w:rsid w:val="008E0CAE"/>
    <w:rsid w:val="008E0DD0"/>
    <w:rsid w:val="008E5A58"/>
    <w:rsid w:val="008E65B4"/>
    <w:rsid w:val="008E6DF7"/>
    <w:rsid w:val="008E7AA0"/>
    <w:rsid w:val="008F2425"/>
    <w:rsid w:val="008F4901"/>
    <w:rsid w:val="008F761E"/>
    <w:rsid w:val="008F7F78"/>
    <w:rsid w:val="0090263D"/>
    <w:rsid w:val="009057DB"/>
    <w:rsid w:val="009111B0"/>
    <w:rsid w:val="009132C6"/>
    <w:rsid w:val="009161CD"/>
    <w:rsid w:val="00920330"/>
    <w:rsid w:val="00921938"/>
    <w:rsid w:val="00921BD0"/>
    <w:rsid w:val="00922E78"/>
    <w:rsid w:val="009247DB"/>
    <w:rsid w:val="00924DE9"/>
    <w:rsid w:val="009276C2"/>
    <w:rsid w:val="00931038"/>
    <w:rsid w:val="00933B9E"/>
    <w:rsid w:val="0093535E"/>
    <w:rsid w:val="009417A9"/>
    <w:rsid w:val="00941845"/>
    <w:rsid w:val="00943480"/>
    <w:rsid w:val="00946105"/>
    <w:rsid w:val="00951C57"/>
    <w:rsid w:val="009534C0"/>
    <w:rsid w:val="00955C77"/>
    <w:rsid w:val="00956830"/>
    <w:rsid w:val="00960119"/>
    <w:rsid w:val="0096236D"/>
    <w:rsid w:val="00962E7C"/>
    <w:rsid w:val="00962F86"/>
    <w:rsid w:val="009631B4"/>
    <w:rsid w:val="00964F95"/>
    <w:rsid w:val="00974EFC"/>
    <w:rsid w:val="00977963"/>
    <w:rsid w:val="009929BB"/>
    <w:rsid w:val="0099658B"/>
    <w:rsid w:val="009A12B8"/>
    <w:rsid w:val="009A27A2"/>
    <w:rsid w:val="009A2BDE"/>
    <w:rsid w:val="009A2E01"/>
    <w:rsid w:val="009A3CF3"/>
    <w:rsid w:val="009B1031"/>
    <w:rsid w:val="009B3DB3"/>
    <w:rsid w:val="009C0DCC"/>
    <w:rsid w:val="009C32ED"/>
    <w:rsid w:val="009C4649"/>
    <w:rsid w:val="009C5E52"/>
    <w:rsid w:val="009C7C90"/>
    <w:rsid w:val="009D0D15"/>
    <w:rsid w:val="009D4700"/>
    <w:rsid w:val="009D641E"/>
    <w:rsid w:val="009E0AC6"/>
    <w:rsid w:val="009E0EBD"/>
    <w:rsid w:val="009F1848"/>
    <w:rsid w:val="009F1AE1"/>
    <w:rsid w:val="009F2C48"/>
    <w:rsid w:val="009F7B65"/>
    <w:rsid w:val="00A02464"/>
    <w:rsid w:val="00A028BD"/>
    <w:rsid w:val="00A12D07"/>
    <w:rsid w:val="00A14FE3"/>
    <w:rsid w:val="00A24C2C"/>
    <w:rsid w:val="00A24F32"/>
    <w:rsid w:val="00A25813"/>
    <w:rsid w:val="00A32861"/>
    <w:rsid w:val="00A32EF4"/>
    <w:rsid w:val="00A32FE6"/>
    <w:rsid w:val="00A345CD"/>
    <w:rsid w:val="00A34969"/>
    <w:rsid w:val="00A35E79"/>
    <w:rsid w:val="00A406F2"/>
    <w:rsid w:val="00A40B69"/>
    <w:rsid w:val="00A44CED"/>
    <w:rsid w:val="00A5476A"/>
    <w:rsid w:val="00A556FC"/>
    <w:rsid w:val="00A61E1A"/>
    <w:rsid w:val="00A630C4"/>
    <w:rsid w:val="00A669AD"/>
    <w:rsid w:val="00A74AE6"/>
    <w:rsid w:val="00A86A3D"/>
    <w:rsid w:val="00A87C1E"/>
    <w:rsid w:val="00A947F6"/>
    <w:rsid w:val="00A9554F"/>
    <w:rsid w:val="00AA1B00"/>
    <w:rsid w:val="00AB2BE3"/>
    <w:rsid w:val="00AB310A"/>
    <w:rsid w:val="00AB3DE9"/>
    <w:rsid w:val="00AB4160"/>
    <w:rsid w:val="00AB583D"/>
    <w:rsid w:val="00AC596E"/>
    <w:rsid w:val="00AE24EE"/>
    <w:rsid w:val="00AE490C"/>
    <w:rsid w:val="00AE75E2"/>
    <w:rsid w:val="00AF7DBF"/>
    <w:rsid w:val="00B0468D"/>
    <w:rsid w:val="00B1234C"/>
    <w:rsid w:val="00B13D17"/>
    <w:rsid w:val="00B17E41"/>
    <w:rsid w:val="00B21E24"/>
    <w:rsid w:val="00B222EE"/>
    <w:rsid w:val="00B23977"/>
    <w:rsid w:val="00B313D1"/>
    <w:rsid w:val="00B34484"/>
    <w:rsid w:val="00B4124D"/>
    <w:rsid w:val="00B420CF"/>
    <w:rsid w:val="00B44C24"/>
    <w:rsid w:val="00B467AD"/>
    <w:rsid w:val="00B47C12"/>
    <w:rsid w:val="00B50342"/>
    <w:rsid w:val="00B5407A"/>
    <w:rsid w:val="00B564A9"/>
    <w:rsid w:val="00B567FE"/>
    <w:rsid w:val="00B71C90"/>
    <w:rsid w:val="00B72DBE"/>
    <w:rsid w:val="00B767CC"/>
    <w:rsid w:val="00B902D9"/>
    <w:rsid w:val="00B91A68"/>
    <w:rsid w:val="00B942F1"/>
    <w:rsid w:val="00BA2814"/>
    <w:rsid w:val="00BA328B"/>
    <w:rsid w:val="00BB13B9"/>
    <w:rsid w:val="00BB5F75"/>
    <w:rsid w:val="00BB6414"/>
    <w:rsid w:val="00BC7187"/>
    <w:rsid w:val="00BC7A5B"/>
    <w:rsid w:val="00BC7CCB"/>
    <w:rsid w:val="00BD0228"/>
    <w:rsid w:val="00BD619C"/>
    <w:rsid w:val="00BE1BF5"/>
    <w:rsid w:val="00BE2679"/>
    <w:rsid w:val="00BE26DA"/>
    <w:rsid w:val="00BF5417"/>
    <w:rsid w:val="00C00121"/>
    <w:rsid w:val="00C044CF"/>
    <w:rsid w:val="00C06292"/>
    <w:rsid w:val="00C06851"/>
    <w:rsid w:val="00C07B28"/>
    <w:rsid w:val="00C21329"/>
    <w:rsid w:val="00C237EA"/>
    <w:rsid w:val="00C32AAC"/>
    <w:rsid w:val="00C423D9"/>
    <w:rsid w:val="00C5012B"/>
    <w:rsid w:val="00C5081A"/>
    <w:rsid w:val="00C54417"/>
    <w:rsid w:val="00C6185A"/>
    <w:rsid w:val="00C6438C"/>
    <w:rsid w:val="00C7116B"/>
    <w:rsid w:val="00C71278"/>
    <w:rsid w:val="00C72A38"/>
    <w:rsid w:val="00C753C4"/>
    <w:rsid w:val="00C81460"/>
    <w:rsid w:val="00C8229A"/>
    <w:rsid w:val="00C841F8"/>
    <w:rsid w:val="00C91112"/>
    <w:rsid w:val="00CA0387"/>
    <w:rsid w:val="00CA3B7A"/>
    <w:rsid w:val="00CA586F"/>
    <w:rsid w:val="00CA7F73"/>
    <w:rsid w:val="00CB2DE0"/>
    <w:rsid w:val="00CB57E8"/>
    <w:rsid w:val="00CC7759"/>
    <w:rsid w:val="00CD08BB"/>
    <w:rsid w:val="00CD39E1"/>
    <w:rsid w:val="00CE3D83"/>
    <w:rsid w:val="00CE549B"/>
    <w:rsid w:val="00CE5F5A"/>
    <w:rsid w:val="00CE714D"/>
    <w:rsid w:val="00CF495B"/>
    <w:rsid w:val="00D02633"/>
    <w:rsid w:val="00D117E1"/>
    <w:rsid w:val="00D16681"/>
    <w:rsid w:val="00D235E4"/>
    <w:rsid w:val="00D23E6C"/>
    <w:rsid w:val="00D25F69"/>
    <w:rsid w:val="00D315F6"/>
    <w:rsid w:val="00D35A8D"/>
    <w:rsid w:val="00D364CD"/>
    <w:rsid w:val="00D42909"/>
    <w:rsid w:val="00D429B7"/>
    <w:rsid w:val="00D42BAA"/>
    <w:rsid w:val="00D46822"/>
    <w:rsid w:val="00D52EB1"/>
    <w:rsid w:val="00D54CFA"/>
    <w:rsid w:val="00D562EB"/>
    <w:rsid w:val="00D56A10"/>
    <w:rsid w:val="00D57A4D"/>
    <w:rsid w:val="00D6058D"/>
    <w:rsid w:val="00D729FA"/>
    <w:rsid w:val="00D75D8C"/>
    <w:rsid w:val="00D842A4"/>
    <w:rsid w:val="00D8561B"/>
    <w:rsid w:val="00D85996"/>
    <w:rsid w:val="00D92E34"/>
    <w:rsid w:val="00DA1A8D"/>
    <w:rsid w:val="00DC4E38"/>
    <w:rsid w:val="00DC5512"/>
    <w:rsid w:val="00DC568A"/>
    <w:rsid w:val="00DC5BF1"/>
    <w:rsid w:val="00DD2AD1"/>
    <w:rsid w:val="00DD634C"/>
    <w:rsid w:val="00DD76F8"/>
    <w:rsid w:val="00DD7EF8"/>
    <w:rsid w:val="00DE075D"/>
    <w:rsid w:val="00DE52A3"/>
    <w:rsid w:val="00DE67D3"/>
    <w:rsid w:val="00DF5F38"/>
    <w:rsid w:val="00E01676"/>
    <w:rsid w:val="00E202D9"/>
    <w:rsid w:val="00E23E1E"/>
    <w:rsid w:val="00E30FC7"/>
    <w:rsid w:val="00E31DE1"/>
    <w:rsid w:val="00E31EC6"/>
    <w:rsid w:val="00E32E84"/>
    <w:rsid w:val="00E33815"/>
    <w:rsid w:val="00E33E50"/>
    <w:rsid w:val="00E41E5A"/>
    <w:rsid w:val="00E42BD5"/>
    <w:rsid w:val="00E4559E"/>
    <w:rsid w:val="00E45B47"/>
    <w:rsid w:val="00E5083D"/>
    <w:rsid w:val="00E702E3"/>
    <w:rsid w:val="00E7264E"/>
    <w:rsid w:val="00E739E8"/>
    <w:rsid w:val="00E76EA1"/>
    <w:rsid w:val="00E80A66"/>
    <w:rsid w:val="00E827A9"/>
    <w:rsid w:val="00E850EF"/>
    <w:rsid w:val="00E85581"/>
    <w:rsid w:val="00EA6CC3"/>
    <w:rsid w:val="00EA7FA5"/>
    <w:rsid w:val="00EB0373"/>
    <w:rsid w:val="00EB06FC"/>
    <w:rsid w:val="00EB62A3"/>
    <w:rsid w:val="00EC10C2"/>
    <w:rsid w:val="00EC13E1"/>
    <w:rsid w:val="00EC3288"/>
    <w:rsid w:val="00EC53EC"/>
    <w:rsid w:val="00EC7724"/>
    <w:rsid w:val="00ED059C"/>
    <w:rsid w:val="00ED4FFB"/>
    <w:rsid w:val="00ED74A7"/>
    <w:rsid w:val="00EE1C13"/>
    <w:rsid w:val="00EF4C5C"/>
    <w:rsid w:val="00EF595D"/>
    <w:rsid w:val="00EF5BE6"/>
    <w:rsid w:val="00EF649C"/>
    <w:rsid w:val="00EF6857"/>
    <w:rsid w:val="00F01D98"/>
    <w:rsid w:val="00F13B03"/>
    <w:rsid w:val="00F15E3B"/>
    <w:rsid w:val="00F20A04"/>
    <w:rsid w:val="00F2250E"/>
    <w:rsid w:val="00F25108"/>
    <w:rsid w:val="00F43A83"/>
    <w:rsid w:val="00F447FD"/>
    <w:rsid w:val="00F44C4D"/>
    <w:rsid w:val="00F60BC5"/>
    <w:rsid w:val="00F618AA"/>
    <w:rsid w:val="00F631BE"/>
    <w:rsid w:val="00F67271"/>
    <w:rsid w:val="00F70640"/>
    <w:rsid w:val="00F70664"/>
    <w:rsid w:val="00F74376"/>
    <w:rsid w:val="00F76E5A"/>
    <w:rsid w:val="00F81E36"/>
    <w:rsid w:val="00F82BBB"/>
    <w:rsid w:val="00F917E0"/>
    <w:rsid w:val="00F91E3B"/>
    <w:rsid w:val="00F92EF7"/>
    <w:rsid w:val="00F94034"/>
    <w:rsid w:val="00F949B2"/>
    <w:rsid w:val="00F94A77"/>
    <w:rsid w:val="00FA0598"/>
    <w:rsid w:val="00FA132F"/>
    <w:rsid w:val="00FA1332"/>
    <w:rsid w:val="00FA1FA5"/>
    <w:rsid w:val="00FA68E9"/>
    <w:rsid w:val="00FB21AE"/>
    <w:rsid w:val="00FC1702"/>
    <w:rsid w:val="00FC3481"/>
    <w:rsid w:val="00FC6FA5"/>
    <w:rsid w:val="00FC7D63"/>
    <w:rsid w:val="00FD1453"/>
    <w:rsid w:val="00FD2258"/>
    <w:rsid w:val="00FD3D89"/>
    <w:rsid w:val="00FD45BB"/>
    <w:rsid w:val="00FD489C"/>
    <w:rsid w:val="00FE2924"/>
    <w:rsid w:val="00FE4F94"/>
    <w:rsid w:val="00FF0278"/>
    <w:rsid w:val="00FF1FE2"/>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EEC68"/>
  <w15:chartTrackingRefBased/>
  <w15:docId w15:val="{7CD9E010-288B-474E-A964-5494BA2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D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17580"/>
    <w:pPr>
      <w:spacing w:after="100"/>
    </w:pPr>
    <w:rPr>
      <w:rFonts w:ascii="Times New Roman" w:hAnsi="Times New Roman"/>
      <w:sz w:val="24"/>
    </w:rPr>
  </w:style>
  <w:style w:type="paragraph" w:styleId="Header">
    <w:name w:val="header"/>
    <w:basedOn w:val="Normal"/>
    <w:link w:val="HeaderChar"/>
    <w:uiPriority w:val="99"/>
    <w:unhideWhenUsed/>
    <w:rsid w:val="00EA7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A5"/>
  </w:style>
  <w:style w:type="paragraph" w:styleId="Footer">
    <w:name w:val="footer"/>
    <w:basedOn w:val="Normal"/>
    <w:link w:val="FooterChar"/>
    <w:uiPriority w:val="99"/>
    <w:unhideWhenUsed/>
    <w:rsid w:val="00EA7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A5"/>
  </w:style>
  <w:style w:type="paragraph" w:styleId="ListParagraph">
    <w:name w:val="List Paragraph"/>
    <w:basedOn w:val="Normal"/>
    <w:uiPriority w:val="34"/>
    <w:qFormat/>
    <w:rsid w:val="000F2B34"/>
    <w:pPr>
      <w:ind w:left="720"/>
      <w:contextualSpacing/>
    </w:pPr>
  </w:style>
  <w:style w:type="character" w:styleId="Hyperlink">
    <w:name w:val="Hyperlink"/>
    <w:basedOn w:val="DefaultParagraphFont"/>
    <w:uiPriority w:val="99"/>
    <w:unhideWhenUsed/>
    <w:rsid w:val="00D25F69"/>
    <w:rPr>
      <w:color w:val="auto"/>
      <w:u w:val="none"/>
    </w:rPr>
  </w:style>
  <w:style w:type="paragraph" w:customStyle="1" w:styleId="EndNoteBibliographyTitle">
    <w:name w:val="EndNote Bibliography Title"/>
    <w:basedOn w:val="Normal"/>
    <w:link w:val="EndNoteBibliographyTitleChar"/>
    <w:rsid w:val="0061353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13533"/>
    <w:rPr>
      <w:rFonts w:ascii="Calibri" w:hAnsi="Calibri"/>
      <w:noProof/>
    </w:rPr>
  </w:style>
  <w:style w:type="paragraph" w:customStyle="1" w:styleId="EndNoteBibliography">
    <w:name w:val="EndNote Bibliography"/>
    <w:basedOn w:val="Normal"/>
    <w:link w:val="EndNoteBibliographyChar"/>
    <w:rsid w:val="0061353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13533"/>
    <w:rPr>
      <w:rFonts w:ascii="Calibri" w:hAnsi="Calibri"/>
      <w:noProof/>
    </w:rPr>
  </w:style>
  <w:style w:type="character" w:styleId="CommentReference">
    <w:name w:val="annotation reference"/>
    <w:basedOn w:val="DefaultParagraphFont"/>
    <w:uiPriority w:val="99"/>
    <w:semiHidden/>
    <w:unhideWhenUsed/>
    <w:rsid w:val="00630001"/>
    <w:rPr>
      <w:sz w:val="16"/>
      <w:szCs w:val="16"/>
    </w:rPr>
  </w:style>
  <w:style w:type="paragraph" w:styleId="CommentText">
    <w:name w:val="annotation text"/>
    <w:basedOn w:val="Normal"/>
    <w:link w:val="CommentTextChar"/>
    <w:uiPriority w:val="99"/>
    <w:semiHidden/>
    <w:unhideWhenUsed/>
    <w:rsid w:val="00630001"/>
    <w:pPr>
      <w:spacing w:line="240" w:lineRule="auto"/>
    </w:pPr>
    <w:rPr>
      <w:sz w:val="20"/>
      <w:szCs w:val="20"/>
    </w:rPr>
  </w:style>
  <w:style w:type="character" w:customStyle="1" w:styleId="CommentTextChar">
    <w:name w:val="Comment Text Char"/>
    <w:basedOn w:val="DefaultParagraphFont"/>
    <w:link w:val="CommentText"/>
    <w:uiPriority w:val="99"/>
    <w:semiHidden/>
    <w:rsid w:val="00630001"/>
    <w:rPr>
      <w:sz w:val="20"/>
      <w:szCs w:val="20"/>
    </w:rPr>
  </w:style>
  <w:style w:type="paragraph" w:styleId="CommentSubject">
    <w:name w:val="annotation subject"/>
    <w:basedOn w:val="CommentText"/>
    <w:next w:val="CommentText"/>
    <w:link w:val="CommentSubjectChar"/>
    <w:uiPriority w:val="99"/>
    <w:semiHidden/>
    <w:unhideWhenUsed/>
    <w:rsid w:val="00630001"/>
    <w:rPr>
      <w:b/>
      <w:bCs/>
    </w:rPr>
  </w:style>
  <w:style w:type="character" w:customStyle="1" w:styleId="CommentSubjectChar">
    <w:name w:val="Comment Subject Char"/>
    <w:basedOn w:val="CommentTextChar"/>
    <w:link w:val="CommentSubject"/>
    <w:uiPriority w:val="99"/>
    <w:semiHidden/>
    <w:rsid w:val="00630001"/>
    <w:rPr>
      <w:b/>
      <w:bCs/>
      <w:sz w:val="20"/>
      <w:szCs w:val="20"/>
    </w:rPr>
  </w:style>
  <w:style w:type="paragraph" w:styleId="BalloonText">
    <w:name w:val="Balloon Text"/>
    <w:basedOn w:val="Normal"/>
    <w:link w:val="BalloonTextChar"/>
    <w:uiPriority w:val="99"/>
    <w:semiHidden/>
    <w:unhideWhenUsed/>
    <w:rsid w:val="0063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01"/>
    <w:rPr>
      <w:rFonts w:ascii="Segoe UI" w:hAnsi="Segoe UI" w:cs="Segoe UI"/>
      <w:sz w:val="18"/>
      <w:szCs w:val="18"/>
    </w:rPr>
  </w:style>
  <w:style w:type="character" w:styleId="FollowedHyperlink">
    <w:name w:val="FollowedHyperlink"/>
    <w:basedOn w:val="DefaultParagraphFont"/>
    <w:uiPriority w:val="99"/>
    <w:unhideWhenUsed/>
    <w:rsid w:val="009631B4"/>
    <w:rPr>
      <w:color w:val="000000" w:themeColor="text1"/>
      <w:u w:val="none"/>
    </w:rPr>
  </w:style>
  <w:style w:type="paragraph" w:styleId="Caption">
    <w:name w:val="caption"/>
    <w:basedOn w:val="Normal"/>
    <w:next w:val="Normal"/>
    <w:uiPriority w:val="35"/>
    <w:unhideWhenUsed/>
    <w:qFormat/>
    <w:rsid w:val="00CE5F5A"/>
    <w:pPr>
      <w:spacing w:after="200" w:line="240" w:lineRule="auto"/>
    </w:pPr>
    <w:rPr>
      <w:i/>
      <w:iCs/>
      <w:color w:val="44546A" w:themeColor="text2"/>
      <w:sz w:val="18"/>
      <w:szCs w:val="18"/>
    </w:rPr>
  </w:style>
  <w:style w:type="paragraph" w:styleId="NormalWeb">
    <w:name w:val="Normal (Web)"/>
    <w:basedOn w:val="Normal"/>
    <w:uiPriority w:val="99"/>
    <w:unhideWhenUsed/>
    <w:rsid w:val="00C00121"/>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6">
    <w:name w:val="Grid Table 1 Light Accent 6"/>
    <w:basedOn w:val="TableNormal"/>
    <w:uiPriority w:val="46"/>
    <w:rsid w:val="00357D0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1428">
      <w:bodyDiv w:val="1"/>
      <w:marLeft w:val="0"/>
      <w:marRight w:val="0"/>
      <w:marTop w:val="0"/>
      <w:marBottom w:val="0"/>
      <w:divBdr>
        <w:top w:val="none" w:sz="0" w:space="0" w:color="auto"/>
        <w:left w:val="none" w:sz="0" w:space="0" w:color="auto"/>
        <w:bottom w:val="none" w:sz="0" w:space="0" w:color="auto"/>
        <w:right w:val="none" w:sz="0" w:space="0" w:color="auto"/>
      </w:divBdr>
    </w:div>
    <w:div w:id="347024342">
      <w:bodyDiv w:val="1"/>
      <w:marLeft w:val="0"/>
      <w:marRight w:val="0"/>
      <w:marTop w:val="0"/>
      <w:marBottom w:val="0"/>
      <w:divBdr>
        <w:top w:val="none" w:sz="0" w:space="0" w:color="auto"/>
        <w:left w:val="none" w:sz="0" w:space="0" w:color="auto"/>
        <w:bottom w:val="none" w:sz="0" w:space="0" w:color="auto"/>
        <w:right w:val="none" w:sz="0" w:space="0" w:color="auto"/>
      </w:divBdr>
    </w:div>
    <w:div w:id="442267647">
      <w:bodyDiv w:val="1"/>
      <w:marLeft w:val="0"/>
      <w:marRight w:val="0"/>
      <w:marTop w:val="0"/>
      <w:marBottom w:val="0"/>
      <w:divBdr>
        <w:top w:val="none" w:sz="0" w:space="0" w:color="auto"/>
        <w:left w:val="none" w:sz="0" w:space="0" w:color="auto"/>
        <w:bottom w:val="none" w:sz="0" w:space="0" w:color="auto"/>
        <w:right w:val="none" w:sz="0" w:space="0" w:color="auto"/>
      </w:divBdr>
    </w:div>
    <w:div w:id="455609272">
      <w:bodyDiv w:val="1"/>
      <w:marLeft w:val="0"/>
      <w:marRight w:val="0"/>
      <w:marTop w:val="0"/>
      <w:marBottom w:val="0"/>
      <w:divBdr>
        <w:top w:val="none" w:sz="0" w:space="0" w:color="auto"/>
        <w:left w:val="none" w:sz="0" w:space="0" w:color="auto"/>
        <w:bottom w:val="none" w:sz="0" w:space="0" w:color="auto"/>
        <w:right w:val="none" w:sz="0" w:space="0" w:color="auto"/>
      </w:divBdr>
    </w:div>
    <w:div w:id="517307328">
      <w:bodyDiv w:val="1"/>
      <w:marLeft w:val="0"/>
      <w:marRight w:val="0"/>
      <w:marTop w:val="0"/>
      <w:marBottom w:val="0"/>
      <w:divBdr>
        <w:top w:val="none" w:sz="0" w:space="0" w:color="auto"/>
        <w:left w:val="none" w:sz="0" w:space="0" w:color="auto"/>
        <w:bottom w:val="none" w:sz="0" w:space="0" w:color="auto"/>
        <w:right w:val="none" w:sz="0" w:space="0" w:color="auto"/>
      </w:divBdr>
    </w:div>
    <w:div w:id="530655234">
      <w:bodyDiv w:val="1"/>
      <w:marLeft w:val="0"/>
      <w:marRight w:val="0"/>
      <w:marTop w:val="0"/>
      <w:marBottom w:val="0"/>
      <w:divBdr>
        <w:top w:val="none" w:sz="0" w:space="0" w:color="auto"/>
        <w:left w:val="none" w:sz="0" w:space="0" w:color="auto"/>
        <w:bottom w:val="none" w:sz="0" w:space="0" w:color="auto"/>
        <w:right w:val="none" w:sz="0" w:space="0" w:color="auto"/>
      </w:divBdr>
    </w:div>
    <w:div w:id="796796975">
      <w:bodyDiv w:val="1"/>
      <w:marLeft w:val="0"/>
      <w:marRight w:val="0"/>
      <w:marTop w:val="0"/>
      <w:marBottom w:val="0"/>
      <w:divBdr>
        <w:top w:val="none" w:sz="0" w:space="0" w:color="auto"/>
        <w:left w:val="none" w:sz="0" w:space="0" w:color="auto"/>
        <w:bottom w:val="none" w:sz="0" w:space="0" w:color="auto"/>
        <w:right w:val="none" w:sz="0" w:space="0" w:color="auto"/>
      </w:divBdr>
    </w:div>
    <w:div w:id="820392712">
      <w:bodyDiv w:val="1"/>
      <w:marLeft w:val="0"/>
      <w:marRight w:val="0"/>
      <w:marTop w:val="0"/>
      <w:marBottom w:val="0"/>
      <w:divBdr>
        <w:top w:val="none" w:sz="0" w:space="0" w:color="auto"/>
        <w:left w:val="none" w:sz="0" w:space="0" w:color="auto"/>
        <w:bottom w:val="none" w:sz="0" w:space="0" w:color="auto"/>
        <w:right w:val="none" w:sz="0" w:space="0" w:color="auto"/>
      </w:divBdr>
      <w:divsChild>
        <w:div w:id="2108848698">
          <w:marLeft w:val="806"/>
          <w:marRight w:val="0"/>
          <w:marTop w:val="0"/>
          <w:marBottom w:val="400"/>
          <w:divBdr>
            <w:top w:val="none" w:sz="0" w:space="0" w:color="auto"/>
            <w:left w:val="none" w:sz="0" w:space="0" w:color="auto"/>
            <w:bottom w:val="none" w:sz="0" w:space="0" w:color="auto"/>
            <w:right w:val="none" w:sz="0" w:space="0" w:color="auto"/>
          </w:divBdr>
        </w:div>
      </w:divsChild>
    </w:div>
    <w:div w:id="855076157">
      <w:bodyDiv w:val="1"/>
      <w:marLeft w:val="0"/>
      <w:marRight w:val="0"/>
      <w:marTop w:val="0"/>
      <w:marBottom w:val="0"/>
      <w:divBdr>
        <w:top w:val="none" w:sz="0" w:space="0" w:color="auto"/>
        <w:left w:val="none" w:sz="0" w:space="0" w:color="auto"/>
        <w:bottom w:val="none" w:sz="0" w:space="0" w:color="auto"/>
        <w:right w:val="none" w:sz="0" w:space="0" w:color="auto"/>
      </w:divBdr>
    </w:div>
    <w:div w:id="946347388">
      <w:bodyDiv w:val="1"/>
      <w:marLeft w:val="0"/>
      <w:marRight w:val="0"/>
      <w:marTop w:val="0"/>
      <w:marBottom w:val="0"/>
      <w:divBdr>
        <w:top w:val="none" w:sz="0" w:space="0" w:color="auto"/>
        <w:left w:val="none" w:sz="0" w:space="0" w:color="auto"/>
        <w:bottom w:val="none" w:sz="0" w:space="0" w:color="auto"/>
        <w:right w:val="none" w:sz="0" w:space="0" w:color="auto"/>
      </w:divBdr>
      <w:divsChild>
        <w:div w:id="1798142366">
          <w:marLeft w:val="360"/>
          <w:marRight w:val="0"/>
          <w:marTop w:val="200"/>
          <w:marBottom w:val="0"/>
          <w:divBdr>
            <w:top w:val="none" w:sz="0" w:space="0" w:color="auto"/>
            <w:left w:val="none" w:sz="0" w:space="0" w:color="auto"/>
            <w:bottom w:val="none" w:sz="0" w:space="0" w:color="auto"/>
            <w:right w:val="none" w:sz="0" w:space="0" w:color="auto"/>
          </w:divBdr>
        </w:div>
        <w:div w:id="361249535">
          <w:marLeft w:val="360"/>
          <w:marRight w:val="0"/>
          <w:marTop w:val="200"/>
          <w:marBottom w:val="0"/>
          <w:divBdr>
            <w:top w:val="none" w:sz="0" w:space="0" w:color="auto"/>
            <w:left w:val="none" w:sz="0" w:space="0" w:color="auto"/>
            <w:bottom w:val="none" w:sz="0" w:space="0" w:color="auto"/>
            <w:right w:val="none" w:sz="0" w:space="0" w:color="auto"/>
          </w:divBdr>
        </w:div>
        <w:div w:id="1630086833">
          <w:marLeft w:val="360"/>
          <w:marRight w:val="0"/>
          <w:marTop w:val="200"/>
          <w:marBottom w:val="0"/>
          <w:divBdr>
            <w:top w:val="none" w:sz="0" w:space="0" w:color="auto"/>
            <w:left w:val="none" w:sz="0" w:space="0" w:color="auto"/>
            <w:bottom w:val="none" w:sz="0" w:space="0" w:color="auto"/>
            <w:right w:val="none" w:sz="0" w:space="0" w:color="auto"/>
          </w:divBdr>
        </w:div>
        <w:div w:id="520513836">
          <w:marLeft w:val="360"/>
          <w:marRight w:val="0"/>
          <w:marTop w:val="200"/>
          <w:marBottom w:val="0"/>
          <w:divBdr>
            <w:top w:val="none" w:sz="0" w:space="0" w:color="auto"/>
            <w:left w:val="none" w:sz="0" w:space="0" w:color="auto"/>
            <w:bottom w:val="none" w:sz="0" w:space="0" w:color="auto"/>
            <w:right w:val="none" w:sz="0" w:space="0" w:color="auto"/>
          </w:divBdr>
        </w:div>
        <w:div w:id="254369110">
          <w:marLeft w:val="360"/>
          <w:marRight w:val="0"/>
          <w:marTop w:val="200"/>
          <w:marBottom w:val="0"/>
          <w:divBdr>
            <w:top w:val="none" w:sz="0" w:space="0" w:color="auto"/>
            <w:left w:val="none" w:sz="0" w:space="0" w:color="auto"/>
            <w:bottom w:val="none" w:sz="0" w:space="0" w:color="auto"/>
            <w:right w:val="none" w:sz="0" w:space="0" w:color="auto"/>
          </w:divBdr>
        </w:div>
        <w:div w:id="352727198">
          <w:marLeft w:val="360"/>
          <w:marRight w:val="0"/>
          <w:marTop w:val="200"/>
          <w:marBottom w:val="0"/>
          <w:divBdr>
            <w:top w:val="none" w:sz="0" w:space="0" w:color="auto"/>
            <w:left w:val="none" w:sz="0" w:space="0" w:color="auto"/>
            <w:bottom w:val="none" w:sz="0" w:space="0" w:color="auto"/>
            <w:right w:val="none" w:sz="0" w:space="0" w:color="auto"/>
          </w:divBdr>
        </w:div>
        <w:div w:id="1240947314">
          <w:marLeft w:val="360"/>
          <w:marRight w:val="0"/>
          <w:marTop w:val="200"/>
          <w:marBottom w:val="0"/>
          <w:divBdr>
            <w:top w:val="none" w:sz="0" w:space="0" w:color="auto"/>
            <w:left w:val="none" w:sz="0" w:space="0" w:color="auto"/>
            <w:bottom w:val="none" w:sz="0" w:space="0" w:color="auto"/>
            <w:right w:val="none" w:sz="0" w:space="0" w:color="auto"/>
          </w:divBdr>
        </w:div>
        <w:div w:id="358163613">
          <w:marLeft w:val="360"/>
          <w:marRight w:val="0"/>
          <w:marTop w:val="200"/>
          <w:marBottom w:val="0"/>
          <w:divBdr>
            <w:top w:val="none" w:sz="0" w:space="0" w:color="auto"/>
            <w:left w:val="none" w:sz="0" w:space="0" w:color="auto"/>
            <w:bottom w:val="none" w:sz="0" w:space="0" w:color="auto"/>
            <w:right w:val="none" w:sz="0" w:space="0" w:color="auto"/>
          </w:divBdr>
        </w:div>
      </w:divsChild>
    </w:div>
    <w:div w:id="1145659516">
      <w:bodyDiv w:val="1"/>
      <w:marLeft w:val="0"/>
      <w:marRight w:val="0"/>
      <w:marTop w:val="0"/>
      <w:marBottom w:val="0"/>
      <w:divBdr>
        <w:top w:val="none" w:sz="0" w:space="0" w:color="auto"/>
        <w:left w:val="none" w:sz="0" w:space="0" w:color="auto"/>
        <w:bottom w:val="none" w:sz="0" w:space="0" w:color="auto"/>
        <w:right w:val="none" w:sz="0" w:space="0" w:color="auto"/>
      </w:divBdr>
    </w:div>
    <w:div w:id="1211498535">
      <w:bodyDiv w:val="1"/>
      <w:marLeft w:val="0"/>
      <w:marRight w:val="0"/>
      <w:marTop w:val="0"/>
      <w:marBottom w:val="0"/>
      <w:divBdr>
        <w:top w:val="none" w:sz="0" w:space="0" w:color="auto"/>
        <w:left w:val="none" w:sz="0" w:space="0" w:color="auto"/>
        <w:bottom w:val="none" w:sz="0" w:space="0" w:color="auto"/>
        <w:right w:val="none" w:sz="0" w:space="0" w:color="auto"/>
      </w:divBdr>
    </w:div>
    <w:div w:id="1342312439">
      <w:bodyDiv w:val="1"/>
      <w:marLeft w:val="0"/>
      <w:marRight w:val="0"/>
      <w:marTop w:val="0"/>
      <w:marBottom w:val="0"/>
      <w:divBdr>
        <w:top w:val="none" w:sz="0" w:space="0" w:color="auto"/>
        <w:left w:val="none" w:sz="0" w:space="0" w:color="auto"/>
        <w:bottom w:val="none" w:sz="0" w:space="0" w:color="auto"/>
        <w:right w:val="none" w:sz="0" w:space="0" w:color="auto"/>
      </w:divBdr>
    </w:div>
    <w:div w:id="1524436742">
      <w:bodyDiv w:val="1"/>
      <w:marLeft w:val="0"/>
      <w:marRight w:val="0"/>
      <w:marTop w:val="0"/>
      <w:marBottom w:val="0"/>
      <w:divBdr>
        <w:top w:val="none" w:sz="0" w:space="0" w:color="auto"/>
        <w:left w:val="none" w:sz="0" w:space="0" w:color="auto"/>
        <w:bottom w:val="none" w:sz="0" w:space="0" w:color="auto"/>
        <w:right w:val="none" w:sz="0" w:space="0" w:color="auto"/>
      </w:divBdr>
    </w:div>
    <w:div w:id="1524713040">
      <w:bodyDiv w:val="1"/>
      <w:marLeft w:val="0"/>
      <w:marRight w:val="0"/>
      <w:marTop w:val="0"/>
      <w:marBottom w:val="0"/>
      <w:divBdr>
        <w:top w:val="none" w:sz="0" w:space="0" w:color="auto"/>
        <w:left w:val="none" w:sz="0" w:space="0" w:color="auto"/>
        <w:bottom w:val="none" w:sz="0" w:space="0" w:color="auto"/>
        <w:right w:val="none" w:sz="0" w:space="0" w:color="auto"/>
      </w:divBdr>
    </w:div>
    <w:div w:id="1549533219">
      <w:bodyDiv w:val="1"/>
      <w:marLeft w:val="0"/>
      <w:marRight w:val="0"/>
      <w:marTop w:val="0"/>
      <w:marBottom w:val="0"/>
      <w:divBdr>
        <w:top w:val="none" w:sz="0" w:space="0" w:color="auto"/>
        <w:left w:val="none" w:sz="0" w:space="0" w:color="auto"/>
        <w:bottom w:val="none" w:sz="0" w:space="0" w:color="auto"/>
        <w:right w:val="none" w:sz="0" w:space="0" w:color="auto"/>
      </w:divBdr>
    </w:div>
    <w:div w:id="1591159230">
      <w:bodyDiv w:val="1"/>
      <w:marLeft w:val="0"/>
      <w:marRight w:val="0"/>
      <w:marTop w:val="0"/>
      <w:marBottom w:val="0"/>
      <w:divBdr>
        <w:top w:val="none" w:sz="0" w:space="0" w:color="auto"/>
        <w:left w:val="none" w:sz="0" w:space="0" w:color="auto"/>
        <w:bottom w:val="none" w:sz="0" w:space="0" w:color="auto"/>
        <w:right w:val="none" w:sz="0" w:space="0" w:color="auto"/>
      </w:divBdr>
      <w:divsChild>
        <w:div w:id="1129862048">
          <w:marLeft w:val="360"/>
          <w:marRight w:val="0"/>
          <w:marTop w:val="0"/>
          <w:marBottom w:val="120"/>
          <w:divBdr>
            <w:top w:val="none" w:sz="0" w:space="0" w:color="auto"/>
            <w:left w:val="none" w:sz="0" w:space="0" w:color="auto"/>
            <w:bottom w:val="none" w:sz="0" w:space="0" w:color="auto"/>
            <w:right w:val="none" w:sz="0" w:space="0" w:color="auto"/>
          </w:divBdr>
        </w:div>
        <w:div w:id="1788620883">
          <w:marLeft w:val="360"/>
          <w:marRight w:val="0"/>
          <w:marTop w:val="0"/>
          <w:marBottom w:val="120"/>
          <w:divBdr>
            <w:top w:val="none" w:sz="0" w:space="0" w:color="auto"/>
            <w:left w:val="none" w:sz="0" w:space="0" w:color="auto"/>
            <w:bottom w:val="none" w:sz="0" w:space="0" w:color="auto"/>
            <w:right w:val="none" w:sz="0" w:space="0" w:color="auto"/>
          </w:divBdr>
        </w:div>
        <w:div w:id="1602104041">
          <w:marLeft w:val="360"/>
          <w:marRight w:val="0"/>
          <w:marTop w:val="0"/>
          <w:marBottom w:val="120"/>
          <w:divBdr>
            <w:top w:val="none" w:sz="0" w:space="0" w:color="auto"/>
            <w:left w:val="none" w:sz="0" w:space="0" w:color="auto"/>
            <w:bottom w:val="none" w:sz="0" w:space="0" w:color="auto"/>
            <w:right w:val="none" w:sz="0" w:space="0" w:color="auto"/>
          </w:divBdr>
        </w:div>
        <w:div w:id="417093204">
          <w:marLeft w:val="360"/>
          <w:marRight w:val="0"/>
          <w:marTop w:val="0"/>
          <w:marBottom w:val="120"/>
          <w:divBdr>
            <w:top w:val="none" w:sz="0" w:space="0" w:color="auto"/>
            <w:left w:val="none" w:sz="0" w:space="0" w:color="auto"/>
            <w:bottom w:val="none" w:sz="0" w:space="0" w:color="auto"/>
            <w:right w:val="none" w:sz="0" w:space="0" w:color="auto"/>
          </w:divBdr>
        </w:div>
        <w:div w:id="1213691047">
          <w:marLeft w:val="360"/>
          <w:marRight w:val="0"/>
          <w:marTop w:val="0"/>
          <w:marBottom w:val="400"/>
          <w:divBdr>
            <w:top w:val="none" w:sz="0" w:space="0" w:color="auto"/>
            <w:left w:val="none" w:sz="0" w:space="0" w:color="auto"/>
            <w:bottom w:val="none" w:sz="0" w:space="0" w:color="auto"/>
            <w:right w:val="none" w:sz="0" w:space="0" w:color="auto"/>
          </w:divBdr>
        </w:div>
      </w:divsChild>
    </w:div>
    <w:div w:id="1795294056">
      <w:bodyDiv w:val="1"/>
      <w:marLeft w:val="0"/>
      <w:marRight w:val="0"/>
      <w:marTop w:val="0"/>
      <w:marBottom w:val="0"/>
      <w:divBdr>
        <w:top w:val="none" w:sz="0" w:space="0" w:color="auto"/>
        <w:left w:val="none" w:sz="0" w:space="0" w:color="auto"/>
        <w:bottom w:val="none" w:sz="0" w:space="0" w:color="auto"/>
        <w:right w:val="none" w:sz="0" w:space="0" w:color="auto"/>
      </w:divBdr>
      <w:divsChild>
        <w:div w:id="1417022564">
          <w:marLeft w:val="0"/>
          <w:marRight w:val="0"/>
          <w:marTop w:val="0"/>
          <w:marBottom w:val="0"/>
          <w:divBdr>
            <w:top w:val="none" w:sz="0" w:space="0" w:color="auto"/>
            <w:left w:val="none" w:sz="0" w:space="0" w:color="auto"/>
            <w:bottom w:val="none" w:sz="0" w:space="0" w:color="auto"/>
            <w:right w:val="none" w:sz="0" w:space="0" w:color="auto"/>
          </w:divBdr>
        </w:div>
        <w:div w:id="1879200536">
          <w:marLeft w:val="0"/>
          <w:marRight w:val="0"/>
          <w:marTop w:val="0"/>
          <w:marBottom w:val="0"/>
          <w:divBdr>
            <w:top w:val="none" w:sz="0" w:space="0" w:color="auto"/>
            <w:left w:val="none" w:sz="0" w:space="0" w:color="auto"/>
            <w:bottom w:val="none" w:sz="0" w:space="0" w:color="auto"/>
            <w:right w:val="none" w:sz="0" w:space="0" w:color="auto"/>
          </w:divBdr>
        </w:div>
        <w:div w:id="1669598720">
          <w:marLeft w:val="0"/>
          <w:marRight w:val="0"/>
          <w:marTop w:val="0"/>
          <w:marBottom w:val="0"/>
          <w:divBdr>
            <w:top w:val="none" w:sz="0" w:space="0" w:color="auto"/>
            <w:left w:val="none" w:sz="0" w:space="0" w:color="auto"/>
            <w:bottom w:val="none" w:sz="0" w:space="0" w:color="auto"/>
            <w:right w:val="none" w:sz="0" w:space="0" w:color="auto"/>
          </w:divBdr>
        </w:div>
        <w:div w:id="353188168">
          <w:marLeft w:val="0"/>
          <w:marRight w:val="0"/>
          <w:marTop w:val="0"/>
          <w:marBottom w:val="0"/>
          <w:divBdr>
            <w:top w:val="none" w:sz="0" w:space="0" w:color="auto"/>
            <w:left w:val="none" w:sz="0" w:space="0" w:color="auto"/>
            <w:bottom w:val="none" w:sz="0" w:space="0" w:color="auto"/>
            <w:right w:val="none" w:sz="0" w:space="0" w:color="auto"/>
          </w:divBdr>
        </w:div>
        <w:div w:id="648484377">
          <w:marLeft w:val="0"/>
          <w:marRight w:val="0"/>
          <w:marTop w:val="0"/>
          <w:marBottom w:val="0"/>
          <w:divBdr>
            <w:top w:val="none" w:sz="0" w:space="0" w:color="auto"/>
            <w:left w:val="none" w:sz="0" w:space="0" w:color="auto"/>
            <w:bottom w:val="none" w:sz="0" w:space="0" w:color="auto"/>
            <w:right w:val="none" w:sz="0" w:space="0" w:color="auto"/>
          </w:divBdr>
        </w:div>
        <w:div w:id="1391735243">
          <w:marLeft w:val="0"/>
          <w:marRight w:val="0"/>
          <w:marTop w:val="0"/>
          <w:marBottom w:val="0"/>
          <w:divBdr>
            <w:top w:val="none" w:sz="0" w:space="0" w:color="auto"/>
            <w:left w:val="none" w:sz="0" w:space="0" w:color="auto"/>
            <w:bottom w:val="none" w:sz="0" w:space="0" w:color="auto"/>
            <w:right w:val="none" w:sz="0" w:space="0" w:color="auto"/>
          </w:divBdr>
        </w:div>
        <w:div w:id="1617327185">
          <w:marLeft w:val="0"/>
          <w:marRight w:val="0"/>
          <w:marTop w:val="0"/>
          <w:marBottom w:val="0"/>
          <w:divBdr>
            <w:top w:val="none" w:sz="0" w:space="0" w:color="auto"/>
            <w:left w:val="none" w:sz="0" w:space="0" w:color="auto"/>
            <w:bottom w:val="none" w:sz="0" w:space="0" w:color="auto"/>
            <w:right w:val="none" w:sz="0" w:space="0" w:color="auto"/>
          </w:divBdr>
        </w:div>
        <w:div w:id="72826433">
          <w:marLeft w:val="0"/>
          <w:marRight w:val="0"/>
          <w:marTop w:val="0"/>
          <w:marBottom w:val="0"/>
          <w:divBdr>
            <w:top w:val="none" w:sz="0" w:space="0" w:color="auto"/>
            <w:left w:val="none" w:sz="0" w:space="0" w:color="auto"/>
            <w:bottom w:val="none" w:sz="0" w:space="0" w:color="auto"/>
            <w:right w:val="none" w:sz="0" w:space="0" w:color="auto"/>
          </w:divBdr>
        </w:div>
        <w:div w:id="1278104806">
          <w:marLeft w:val="0"/>
          <w:marRight w:val="0"/>
          <w:marTop w:val="0"/>
          <w:marBottom w:val="0"/>
          <w:divBdr>
            <w:top w:val="none" w:sz="0" w:space="0" w:color="auto"/>
            <w:left w:val="none" w:sz="0" w:space="0" w:color="auto"/>
            <w:bottom w:val="none" w:sz="0" w:space="0" w:color="auto"/>
            <w:right w:val="none" w:sz="0" w:space="0" w:color="auto"/>
          </w:divBdr>
        </w:div>
        <w:div w:id="268003626">
          <w:marLeft w:val="0"/>
          <w:marRight w:val="0"/>
          <w:marTop w:val="0"/>
          <w:marBottom w:val="0"/>
          <w:divBdr>
            <w:top w:val="none" w:sz="0" w:space="0" w:color="auto"/>
            <w:left w:val="none" w:sz="0" w:space="0" w:color="auto"/>
            <w:bottom w:val="none" w:sz="0" w:space="0" w:color="auto"/>
            <w:right w:val="none" w:sz="0" w:space="0" w:color="auto"/>
          </w:divBdr>
        </w:div>
        <w:div w:id="188759741">
          <w:marLeft w:val="0"/>
          <w:marRight w:val="0"/>
          <w:marTop w:val="0"/>
          <w:marBottom w:val="0"/>
          <w:divBdr>
            <w:top w:val="none" w:sz="0" w:space="0" w:color="auto"/>
            <w:left w:val="none" w:sz="0" w:space="0" w:color="auto"/>
            <w:bottom w:val="none" w:sz="0" w:space="0" w:color="auto"/>
            <w:right w:val="none" w:sz="0" w:space="0" w:color="auto"/>
          </w:divBdr>
        </w:div>
      </w:divsChild>
    </w:div>
    <w:div w:id="1857502414">
      <w:bodyDiv w:val="1"/>
      <w:marLeft w:val="0"/>
      <w:marRight w:val="0"/>
      <w:marTop w:val="0"/>
      <w:marBottom w:val="0"/>
      <w:divBdr>
        <w:top w:val="none" w:sz="0" w:space="0" w:color="auto"/>
        <w:left w:val="none" w:sz="0" w:space="0" w:color="auto"/>
        <w:bottom w:val="none" w:sz="0" w:space="0" w:color="auto"/>
        <w:right w:val="none" w:sz="0" w:space="0" w:color="auto"/>
      </w:divBdr>
    </w:div>
    <w:div w:id="1927155915">
      <w:bodyDiv w:val="1"/>
      <w:marLeft w:val="0"/>
      <w:marRight w:val="0"/>
      <w:marTop w:val="0"/>
      <w:marBottom w:val="0"/>
      <w:divBdr>
        <w:top w:val="none" w:sz="0" w:space="0" w:color="auto"/>
        <w:left w:val="none" w:sz="0" w:space="0" w:color="auto"/>
        <w:bottom w:val="none" w:sz="0" w:space="0" w:color="auto"/>
        <w:right w:val="none" w:sz="0" w:space="0" w:color="auto"/>
      </w:divBdr>
    </w:div>
    <w:div w:id="2040467477">
      <w:bodyDiv w:val="1"/>
      <w:marLeft w:val="0"/>
      <w:marRight w:val="0"/>
      <w:marTop w:val="0"/>
      <w:marBottom w:val="0"/>
      <w:divBdr>
        <w:top w:val="none" w:sz="0" w:space="0" w:color="auto"/>
        <w:left w:val="none" w:sz="0" w:space="0" w:color="auto"/>
        <w:bottom w:val="none" w:sz="0" w:space="0" w:color="auto"/>
        <w:right w:val="none" w:sz="0" w:space="0" w:color="auto"/>
      </w:divBdr>
      <w:divsChild>
        <w:div w:id="21785566">
          <w:marLeft w:val="360"/>
          <w:marRight w:val="0"/>
          <w:marTop w:val="200"/>
          <w:marBottom w:val="0"/>
          <w:divBdr>
            <w:top w:val="none" w:sz="0" w:space="0" w:color="auto"/>
            <w:left w:val="none" w:sz="0" w:space="0" w:color="auto"/>
            <w:bottom w:val="none" w:sz="0" w:space="0" w:color="auto"/>
            <w:right w:val="none" w:sz="0" w:space="0" w:color="auto"/>
          </w:divBdr>
        </w:div>
        <w:div w:id="1250390538">
          <w:marLeft w:val="360"/>
          <w:marRight w:val="0"/>
          <w:marTop w:val="200"/>
          <w:marBottom w:val="0"/>
          <w:divBdr>
            <w:top w:val="none" w:sz="0" w:space="0" w:color="auto"/>
            <w:left w:val="none" w:sz="0" w:space="0" w:color="auto"/>
            <w:bottom w:val="none" w:sz="0" w:space="0" w:color="auto"/>
            <w:right w:val="none" w:sz="0" w:space="0" w:color="auto"/>
          </w:divBdr>
        </w:div>
        <w:div w:id="232352102">
          <w:marLeft w:val="360"/>
          <w:marRight w:val="0"/>
          <w:marTop w:val="200"/>
          <w:marBottom w:val="0"/>
          <w:divBdr>
            <w:top w:val="none" w:sz="0" w:space="0" w:color="auto"/>
            <w:left w:val="none" w:sz="0" w:space="0" w:color="auto"/>
            <w:bottom w:val="none" w:sz="0" w:space="0" w:color="auto"/>
            <w:right w:val="none" w:sz="0" w:space="0" w:color="auto"/>
          </w:divBdr>
        </w:div>
        <w:div w:id="715853915">
          <w:marLeft w:val="360"/>
          <w:marRight w:val="0"/>
          <w:marTop w:val="200"/>
          <w:marBottom w:val="0"/>
          <w:divBdr>
            <w:top w:val="none" w:sz="0" w:space="0" w:color="auto"/>
            <w:left w:val="none" w:sz="0" w:space="0" w:color="auto"/>
            <w:bottom w:val="none" w:sz="0" w:space="0" w:color="auto"/>
            <w:right w:val="none" w:sz="0" w:space="0" w:color="auto"/>
          </w:divBdr>
        </w:div>
        <w:div w:id="551159071">
          <w:marLeft w:val="360"/>
          <w:marRight w:val="0"/>
          <w:marTop w:val="200"/>
          <w:marBottom w:val="0"/>
          <w:divBdr>
            <w:top w:val="none" w:sz="0" w:space="0" w:color="auto"/>
            <w:left w:val="none" w:sz="0" w:space="0" w:color="auto"/>
            <w:bottom w:val="none" w:sz="0" w:space="0" w:color="auto"/>
            <w:right w:val="none" w:sz="0" w:space="0" w:color="auto"/>
          </w:divBdr>
        </w:div>
        <w:div w:id="362483008">
          <w:marLeft w:val="360"/>
          <w:marRight w:val="0"/>
          <w:marTop w:val="200"/>
          <w:marBottom w:val="0"/>
          <w:divBdr>
            <w:top w:val="none" w:sz="0" w:space="0" w:color="auto"/>
            <w:left w:val="none" w:sz="0" w:space="0" w:color="auto"/>
            <w:bottom w:val="none" w:sz="0" w:space="0" w:color="auto"/>
            <w:right w:val="none" w:sz="0" w:space="0" w:color="auto"/>
          </w:divBdr>
        </w:div>
        <w:div w:id="1730765907">
          <w:marLeft w:val="360"/>
          <w:marRight w:val="0"/>
          <w:marTop w:val="200"/>
          <w:marBottom w:val="0"/>
          <w:divBdr>
            <w:top w:val="none" w:sz="0" w:space="0" w:color="auto"/>
            <w:left w:val="none" w:sz="0" w:space="0" w:color="auto"/>
            <w:bottom w:val="none" w:sz="0" w:space="0" w:color="auto"/>
            <w:right w:val="none" w:sz="0" w:space="0" w:color="auto"/>
          </w:divBdr>
        </w:div>
      </w:divsChild>
    </w:div>
    <w:div w:id="2134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e.tennessee.edu/utk_graddiss/1510/" TargetMode="External"/><Relationship Id="rId18" Type="http://schemas.openxmlformats.org/officeDocument/2006/relationships/hyperlink" Target="http://doi.org/10.1177/1049732305276687" TargetMode="External"/><Relationship Id="rId26" Type="http://schemas.openxmlformats.org/officeDocument/2006/relationships/hyperlink" Target="http://doi.org/10.1080/07294360903067930" TargetMode="External"/><Relationship Id="rId39" Type="http://schemas.openxmlformats.org/officeDocument/2006/relationships/header" Target="header2.xml"/><Relationship Id="rId21" Type="http://schemas.openxmlformats.org/officeDocument/2006/relationships/hyperlink" Target="http://doi.org/10.15663/wje.v19i2.99" TargetMode="External"/><Relationship Id="rId34" Type="http://schemas.openxmlformats.org/officeDocument/2006/relationships/hyperlink" Target="http://doi.org/10.1080/14703290903069027"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i.org/10.15663/wje.v19i2.95" TargetMode="External"/><Relationship Id="rId20" Type="http://schemas.openxmlformats.org/officeDocument/2006/relationships/hyperlink" Target="http://doi.org/10.1016/j.sbspro.2013.07.078" TargetMode="External"/><Relationship Id="rId29" Type="http://schemas.openxmlformats.org/officeDocument/2006/relationships/hyperlink" Target="http://doi.org/10.1007/s10734-004-6779-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80/14703297.2013.833130" TargetMode="External"/><Relationship Id="rId24" Type="http://schemas.openxmlformats.org/officeDocument/2006/relationships/hyperlink" Target="http://doi.org/10.1080/14703290903069001" TargetMode="External"/><Relationship Id="rId32" Type="http://schemas.openxmlformats.org/officeDocument/2006/relationships/hyperlink" Target="http://thripp.com/2016/05/mindsets-education-lit-review/" TargetMode="External"/><Relationship Id="rId37" Type="http://schemas.openxmlformats.org/officeDocument/2006/relationships/hyperlink" Target="http://doi.org/10.1080/07294360.2012.657160"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e.ucl.ac.uk/~mflanaga/thresholds.html" TargetMode="External"/><Relationship Id="rId23" Type="http://schemas.openxmlformats.org/officeDocument/2006/relationships/hyperlink" Target="http://doi.org/10.1177/1474022211416779" TargetMode="External"/><Relationship Id="rId28" Type="http://schemas.openxmlformats.org/officeDocument/2006/relationships/hyperlink" Target="http://doi.org/10.1108/ET-04-2016-0066" TargetMode="External"/><Relationship Id="rId36" Type="http://schemas.openxmlformats.org/officeDocument/2006/relationships/hyperlink" Target="http://doi.org/10.1080/14703290903069035" TargetMode="External"/><Relationship Id="rId10" Type="http://schemas.openxmlformats.org/officeDocument/2006/relationships/hyperlink" Target="http://www.graduatecatalog.ucf.edu/programs/" TargetMode="External"/><Relationship Id="rId19" Type="http://schemas.openxmlformats.org/officeDocument/2006/relationships/hyperlink" Target="http://doi.org/10.1080/13562517.2012.678328" TargetMode="External"/><Relationship Id="rId31" Type="http://schemas.openxmlformats.org/officeDocument/2006/relationships/hyperlink" Target="http://doi.org/10.15663/wje.v19i2.96" TargetMode="External"/><Relationship Id="rId4" Type="http://schemas.openxmlformats.org/officeDocument/2006/relationships/settings" Target="settings.xml"/><Relationship Id="rId9" Type="http://schemas.openxmlformats.org/officeDocument/2006/relationships/hyperlink" Target="http://www.admin.graduate.ucf.edu/admissionsreport/" TargetMode="External"/><Relationship Id="rId14" Type="http://schemas.openxmlformats.org/officeDocument/2006/relationships/hyperlink" Target="http://doi.org/10.1016/j.acalib.2014.06.006" TargetMode="External"/><Relationship Id="rId22" Type="http://schemas.openxmlformats.org/officeDocument/2006/relationships/hyperlink" Target="http://doi.org/10.1080/14703297.2014.981839" TargetMode="External"/><Relationship Id="rId27" Type="http://schemas.openxmlformats.org/officeDocument/2006/relationships/hyperlink" Target="http://eprints.mdx.ac.uk/10040/1/Manyiwa.pdf" TargetMode="External"/><Relationship Id="rId30" Type="http://schemas.openxmlformats.org/officeDocument/2006/relationships/hyperlink" Target="https://teachingcommons.stanford.edu/teaching-talk/and-after-students-get-it-threshold-concepts" TargetMode="External"/><Relationship Id="rId35" Type="http://schemas.openxmlformats.org/officeDocument/2006/relationships/hyperlink" Target="http://doi.org/10.1080/14703297.2014.981841" TargetMode="External"/><Relationship Id="rId43" Type="http://schemas.openxmlformats.org/officeDocument/2006/relationships/theme" Target="theme/theme1.xml"/><Relationship Id="rId8" Type="http://schemas.openxmlformats.org/officeDocument/2006/relationships/hyperlink" Target="http://www.ee.ucl.ac.uk/~mflanaga/thresholds.html" TargetMode="External"/><Relationship Id="rId3" Type="http://schemas.openxmlformats.org/officeDocument/2006/relationships/styles" Target="styles.xml"/><Relationship Id="rId12" Type="http://schemas.openxmlformats.org/officeDocument/2006/relationships/hyperlink" Target="http://doi.org/10.1080/14703297.2013.809011" TargetMode="External"/><Relationship Id="rId17" Type="http://schemas.openxmlformats.org/officeDocument/2006/relationships/hyperlink" Target="http://doi.org/10.1353/pla.2012.0039" TargetMode="External"/><Relationship Id="rId25" Type="http://schemas.openxmlformats.org/officeDocument/2006/relationships/hyperlink" Target="http://doi.org/10.1080/14703297.2014.981835" TargetMode="External"/><Relationship Id="rId33" Type="http://schemas.openxmlformats.org/officeDocument/2006/relationships/hyperlink" Target="https://doi.org/10.1353/pla.2011.0030"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B46F-206E-46EE-9400-E56816EE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20</Pages>
  <Words>4853</Words>
  <Characters>27664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richardxthripp</dc:creator>
  <cp:keywords/>
  <dc:description/>
  <cp:lastModifiedBy>thripp</cp:lastModifiedBy>
  <cp:revision>40</cp:revision>
  <dcterms:created xsi:type="dcterms:W3CDTF">2016-10-26T18:28:00Z</dcterms:created>
  <dcterms:modified xsi:type="dcterms:W3CDTF">2016-12-01T04:29:00Z</dcterms:modified>
</cp:coreProperties>
</file>